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0D46" w14:textId="77777777" w:rsidR="00AE5AFA" w:rsidRPr="00CF0A3D" w:rsidRDefault="00AE5AFA">
      <w:pPr>
        <w:rPr>
          <w:sz w:val="24"/>
          <w:szCs w:val="24"/>
        </w:rPr>
      </w:pPr>
    </w:p>
    <w:p w14:paraId="74B53874" w14:textId="77777777" w:rsidR="00AE5AFA" w:rsidRPr="00CF0A3D" w:rsidRDefault="00AE5AFA">
      <w:pPr>
        <w:rPr>
          <w:sz w:val="24"/>
          <w:szCs w:val="24"/>
        </w:rPr>
      </w:pPr>
    </w:p>
    <w:p w14:paraId="6AF6AB6C" w14:textId="236725C3" w:rsidR="00AE5AFA" w:rsidRPr="00CF0A3D" w:rsidRDefault="00AE5AFA" w:rsidP="00AE5AFA">
      <w:pPr>
        <w:jc w:val="center"/>
        <w:rPr>
          <w:sz w:val="24"/>
          <w:szCs w:val="24"/>
        </w:rPr>
      </w:pPr>
      <w:r w:rsidRPr="00CF0A3D">
        <w:rPr>
          <w:sz w:val="24"/>
          <w:szCs w:val="24"/>
        </w:rPr>
        <w:t>Prince George’s MIH Housing Meeting Minutes</w:t>
      </w:r>
    </w:p>
    <w:p w14:paraId="141B327E" w14:textId="29711060" w:rsidR="00AE5AFA" w:rsidRPr="00CF0A3D" w:rsidRDefault="00AE5AFA" w:rsidP="00AE5AFA">
      <w:pPr>
        <w:jc w:val="center"/>
        <w:rPr>
          <w:sz w:val="24"/>
          <w:szCs w:val="24"/>
        </w:rPr>
      </w:pPr>
      <w:r w:rsidRPr="00CF0A3D">
        <w:rPr>
          <w:sz w:val="24"/>
          <w:szCs w:val="24"/>
        </w:rPr>
        <w:t>October 24, 2023, 3:00 PM – 4:30 PM via Zoom</w:t>
      </w:r>
    </w:p>
    <w:p w14:paraId="40E7CFBE" w14:textId="55194A99" w:rsidR="00AE5AFA" w:rsidRPr="00CF0A3D" w:rsidRDefault="00AE5AFA" w:rsidP="00AE5AFA">
      <w:pPr>
        <w:rPr>
          <w:sz w:val="24"/>
          <w:szCs w:val="24"/>
        </w:rPr>
      </w:pPr>
      <w:r w:rsidRPr="18E84BB2">
        <w:rPr>
          <w:b/>
          <w:bCs/>
          <w:sz w:val="24"/>
          <w:szCs w:val="24"/>
        </w:rPr>
        <w:t>Present:</w:t>
      </w:r>
      <w:r w:rsidRPr="18E84BB2">
        <w:rPr>
          <w:sz w:val="24"/>
          <w:szCs w:val="24"/>
        </w:rPr>
        <w:t xml:space="preserve">  </w:t>
      </w:r>
      <w:proofErr w:type="spellStart"/>
      <w:r w:rsidRPr="18E84BB2">
        <w:rPr>
          <w:sz w:val="24"/>
          <w:szCs w:val="24"/>
        </w:rPr>
        <w:t>Chaunita</w:t>
      </w:r>
      <w:proofErr w:type="spellEnd"/>
      <w:r w:rsidRPr="18E84BB2">
        <w:rPr>
          <w:sz w:val="24"/>
          <w:szCs w:val="24"/>
        </w:rPr>
        <w:t xml:space="preserve"> Clardy, Rob Malone, </w:t>
      </w:r>
      <w:proofErr w:type="spellStart"/>
      <w:r w:rsidRPr="18E84BB2">
        <w:rPr>
          <w:sz w:val="24"/>
          <w:szCs w:val="24"/>
        </w:rPr>
        <w:t>Lakwona</w:t>
      </w:r>
      <w:proofErr w:type="spellEnd"/>
      <w:r w:rsidRPr="18E84BB2">
        <w:rPr>
          <w:sz w:val="24"/>
          <w:szCs w:val="24"/>
        </w:rPr>
        <w:t xml:space="preserve"> Simmons, David Prater, Stephanie Jones, </w:t>
      </w:r>
      <w:r w:rsidR="174C7B51" w:rsidRPr="18E84BB2">
        <w:rPr>
          <w:sz w:val="24"/>
          <w:szCs w:val="24"/>
        </w:rPr>
        <w:t xml:space="preserve">Vice Chair </w:t>
      </w:r>
      <w:r w:rsidRPr="18E84BB2">
        <w:rPr>
          <w:sz w:val="24"/>
          <w:szCs w:val="24"/>
        </w:rPr>
        <w:t xml:space="preserve">Wala </w:t>
      </w:r>
      <w:proofErr w:type="spellStart"/>
      <w:r w:rsidRPr="18E84BB2">
        <w:rPr>
          <w:sz w:val="24"/>
          <w:szCs w:val="24"/>
        </w:rPr>
        <w:t>Blegay</w:t>
      </w:r>
      <w:proofErr w:type="spellEnd"/>
      <w:r w:rsidRPr="18E84BB2">
        <w:rPr>
          <w:sz w:val="24"/>
          <w:szCs w:val="24"/>
        </w:rPr>
        <w:t xml:space="preserve">, Chelsea Hayman, </w:t>
      </w:r>
      <w:r w:rsidR="0014080D" w:rsidRPr="18E84BB2">
        <w:rPr>
          <w:sz w:val="24"/>
          <w:szCs w:val="24"/>
        </w:rPr>
        <w:t>N</w:t>
      </w:r>
      <w:r w:rsidR="00CF0A3D" w:rsidRPr="18E84BB2">
        <w:rPr>
          <w:sz w:val="24"/>
          <w:szCs w:val="24"/>
        </w:rPr>
        <w:t>oland</w:t>
      </w:r>
      <w:r w:rsidR="0014080D" w:rsidRPr="18E84BB2">
        <w:rPr>
          <w:sz w:val="24"/>
          <w:szCs w:val="24"/>
        </w:rPr>
        <w:t xml:space="preserve"> Garrett, </w:t>
      </w:r>
      <w:r w:rsidRPr="18E84BB2">
        <w:rPr>
          <w:sz w:val="24"/>
          <w:szCs w:val="24"/>
        </w:rPr>
        <w:t>Tim Wiens, Charmeda McCr</w:t>
      </w:r>
      <w:r w:rsidR="662787D6" w:rsidRPr="18E84BB2">
        <w:rPr>
          <w:sz w:val="24"/>
          <w:szCs w:val="24"/>
        </w:rPr>
        <w:t>eady</w:t>
      </w:r>
      <w:r w:rsidRPr="18E84BB2">
        <w:rPr>
          <w:sz w:val="24"/>
          <w:szCs w:val="24"/>
        </w:rPr>
        <w:t>, Lauren Silverstone, Terri Bradford, Andy Krauss</w:t>
      </w:r>
    </w:p>
    <w:p w14:paraId="0F7C3486" w14:textId="77777777" w:rsidR="00AE5AFA" w:rsidRPr="00CF0A3D" w:rsidRDefault="00AE5AFA" w:rsidP="00AE5AFA">
      <w:pPr>
        <w:rPr>
          <w:sz w:val="24"/>
          <w:szCs w:val="24"/>
        </w:rPr>
      </w:pPr>
    </w:p>
    <w:p w14:paraId="726CC0BF" w14:textId="1C6BE4AF" w:rsidR="00AE5AFA" w:rsidRPr="00CF0A3D" w:rsidRDefault="00AE5AFA" w:rsidP="00AE5A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t xml:space="preserve">Welcome – </w:t>
      </w:r>
      <w:proofErr w:type="spellStart"/>
      <w:r w:rsidRPr="589BE55F">
        <w:rPr>
          <w:sz w:val="24"/>
          <w:szCs w:val="24"/>
        </w:rPr>
        <w:t>Chaunita</w:t>
      </w:r>
      <w:proofErr w:type="spellEnd"/>
      <w:r w:rsidRPr="589BE55F">
        <w:rPr>
          <w:sz w:val="24"/>
          <w:szCs w:val="24"/>
        </w:rPr>
        <w:t xml:space="preserve"> </w:t>
      </w:r>
      <w:proofErr w:type="spellStart"/>
      <w:r w:rsidRPr="589BE55F">
        <w:rPr>
          <w:sz w:val="24"/>
          <w:szCs w:val="24"/>
        </w:rPr>
        <w:t>Chalgray</w:t>
      </w:r>
      <w:proofErr w:type="spellEnd"/>
      <w:r w:rsidRPr="589BE55F">
        <w:rPr>
          <w:sz w:val="24"/>
          <w:szCs w:val="24"/>
        </w:rPr>
        <w:t>, MIH’s Prince George’s County Housing Committee Chair and Tim Wiens, MIH Executive Director.</w:t>
      </w:r>
    </w:p>
    <w:p w14:paraId="02C6B8B0" w14:textId="4BBEEA48" w:rsidR="00AE5AFA" w:rsidRPr="00CF0A3D" w:rsidRDefault="00AE5AFA" w:rsidP="00AE5AFA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CF0A3D">
        <w:rPr>
          <w:sz w:val="24"/>
          <w:szCs w:val="24"/>
        </w:rPr>
        <w:t>Chaunita</w:t>
      </w:r>
      <w:proofErr w:type="spellEnd"/>
      <w:r w:rsidRPr="00CF0A3D">
        <w:rPr>
          <w:sz w:val="24"/>
          <w:szCs w:val="24"/>
        </w:rPr>
        <w:t xml:space="preserve"> welcomed the committee members and gave an overview of our guest speaker.</w:t>
      </w:r>
    </w:p>
    <w:p w14:paraId="04A93C17" w14:textId="51F8B1EA" w:rsidR="00AE5AFA" w:rsidRDefault="00AE5AFA" w:rsidP="00AE5A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t>Tim welcomed the committee members and introduced Charmeda McCready as the new Director of Housing for MIH</w:t>
      </w:r>
      <w:r w:rsidR="420E928B" w:rsidRPr="589BE55F">
        <w:rPr>
          <w:sz w:val="24"/>
          <w:szCs w:val="24"/>
        </w:rPr>
        <w:t xml:space="preserve">. </w:t>
      </w:r>
    </w:p>
    <w:p w14:paraId="41876473" w14:textId="77777777" w:rsidR="00C347F7" w:rsidRPr="00CF0A3D" w:rsidRDefault="00C347F7" w:rsidP="00C347F7">
      <w:pPr>
        <w:pStyle w:val="ListParagraph"/>
        <w:ind w:left="1440"/>
        <w:rPr>
          <w:sz w:val="24"/>
          <w:szCs w:val="24"/>
        </w:rPr>
      </w:pPr>
    </w:p>
    <w:p w14:paraId="6B72FBA5" w14:textId="749E04CC" w:rsidR="00AE5AFA" w:rsidRPr="00CF0A3D" w:rsidRDefault="00AE5AFA" w:rsidP="00AE5A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0A3D">
        <w:rPr>
          <w:sz w:val="24"/>
          <w:szCs w:val="24"/>
        </w:rPr>
        <w:t xml:space="preserve">Review of minutes from August 2023 </w:t>
      </w:r>
    </w:p>
    <w:p w14:paraId="2A40021E" w14:textId="72F99526" w:rsidR="00AE5AFA" w:rsidRDefault="00AE5AFA" w:rsidP="00AE5A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0A3D">
        <w:rPr>
          <w:sz w:val="24"/>
          <w:szCs w:val="24"/>
        </w:rPr>
        <w:t>The minutes were reviewed.</w:t>
      </w:r>
    </w:p>
    <w:p w14:paraId="72097BBF" w14:textId="77777777" w:rsidR="00C347F7" w:rsidRPr="00CF0A3D" w:rsidRDefault="00C347F7" w:rsidP="00C347F7">
      <w:pPr>
        <w:pStyle w:val="ListParagraph"/>
        <w:ind w:left="1440"/>
        <w:rPr>
          <w:sz w:val="24"/>
          <w:szCs w:val="24"/>
        </w:rPr>
      </w:pPr>
    </w:p>
    <w:p w14:paraId="352CD91C" w14:textId="556306A2" w:rsidR="00AE5AFA" w:rsidRPr="00CF0A3D" w:rsidRDefault="686D27F0" w:rsidP="00AE5A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0A08135">
        <w:rPr>
          <w:sz w:val="24"/>
          <w:szCs w:val="24"/>
        </w:rPr>
        <w:t xml:space="preserve">Guest Speaker: </w:t>
      </w:r>
      <w:r w:rsidR="1C27E2A3" w:rsidRPr="60A08135">
        <w:rPr>
          <w:sz w:val="24"/>
          <w:szCs w:val="24"/>
        </w:rPr>
        <w:t>The Honorable</w:t>
      </w:r>
      <w:r w:rsidRPr="60A08135">
        <w:rPr>
          <w:sz w:val="24"/>
          <w:szCs w:val="24"/>
        </w:rPr>
        <w:t xml:space="preserve"> Wala </w:t>
      </w:r>
      <w:proofErr w:type="spellStart"/>
      <w:r w:rsidRPr="60A08135">
        <w:rPr>
          <w:sz w:val="24"/>
          <w:szCs w:val="24"/>
        </w:rPr>
        <w:t>Blegay</w:t>
      </w:r>
      <w:proofErr w:type="spellEnd"/>
      <w:r w:rsidRPr="60A08135">
        <w:rPr>
          <w:sz w:val="24"/>
          <w:szCs w:val="24"/>
        </w:rPr>
        <w:t>, Vice Chair of Prince George’s County Council</w:t>
      </w:r>
    </w:p>
    <w:p w14:paraId="430468E0" w14:textId="67E5676B" w:rsidR="00AE5AFA" w:rsidRPr="00CF0A3D" w:rsidRDefault="686D27F0" w:rsidP="00AE5A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t xml:space="preserve">Represents </w:t>
      </w:r>
      <w:r w:rsidR="228E7907" w:rsidRPr="589BE55F">
        <w:rPr>
          <w:sz w:val="24"/>
          <w:szCs w:val="24"/>
        </w:rPr>
        <w:t>D</w:t>
      </w:r>
      <w:r w:rsidRPr="589BE55F">
        <w:rPr>
          <w:sz w:val="24"/>
          <w:szCs w:val="24"/>
        </w:rPr>
        <w:t xml:space="preserve">istrict 6 in </w:t>
      </w:r>
      <w:r w:rsidR="49FB89C7" w:rsidRPr="589BE55F">
        <w:rPr>
          <w:sz w:val="24"/>
          <w:szCs w:val="24"/>
        </w:rPr>
        <w:t>Prince Georges County</w:t>
      </w:r>
      <w:r w:rsidR="0B0CF91D" w:rsidRPr="589BE55F">
        <w:rPr>
          <w:sz w:val="24"/>
          <w:szCs w:val="24"/>
        </w:rPr>
        <w:t xml:space="preserve">. </w:t>
      </w:r>
      <w:r w:rsidR="49D459BD" w:rsidRPr="589BE55F">
        <w:rPr>
          <w:sz w:val="24"/>
          <w:szCs w:val="24"/>
        </w:rPr>
        <w:t>She can be reached at wblegay@co.pg.md.us</w:t>
      </w:r>
    </w:p>
    <w:p w14:paraId="015370F2" w14:textId="21C90A5E" w:rsidR="00AE5AFA" w:rsidRPr="00CF0A3D" w:rsidRDefault="00AE5AFA" w:rsidP="00AE5A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0A3D">
        <w:rPr>
          <w:sz w:val="24"/>
          <w:szCs w:val="24"/>
        </w:rPr>
        <w:t>She is an attorney who did labor work, specifically focused on health care workers and their rights.</w:t>
      </w:r>
    </w:p>
    <w:p w14:paraId="5BAAD459" w14:textId="57DBCE5D" w:rsidR="00AE5AFA" w:rsidRPr="00CF0A3D" w:rsidRDefault="00AE5AFA" w:rsidP="00AE5A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t xml:space="preserve">There is </w:t>
      </w:r>
      <w:r w:rsidR="0014080D" w:rsidRPr="589BE55F">
        <w:rPr>
          <w:sz w:val="24"/>
          <w:szCs w:val="24"/>
        </w:rPr>
        <w:t>a limited</w:t>
      </w:r>
      <w:r w:rsidRPr="589BE55F">
        <w:rPr>
          <w:sz w:val="24"/>
          <w:szCs w:val="24"/>
        </w:rPr>
        <w:t xml:space="preserve"> number of affordable housing</w:t>
      </w:r>
      <w:r w:rsidR="0014080D" w:rsidRPr="589BE55F">
        <w:rPr>
          <w:sz w:val="24"/>
          <w:szCs w:val="24"/>
        </w:rPr>
        <w:t xml:space="preserve"> units</w:t>
      </w:r>
      <w:r w:rsidRPr="589BE55F">
        <w:rPr>
          <w:sz w:val="24"/>
          <w:szCs w:val="24"/>
        </w:rPr>
        <w:t xml:space="preserve"> in the county</w:t>
      </w:r>
      <w:r w:rsidR="79899F2C" w:rsidRPr="589BE55F">
        <w:rPr>
          <w:sz w:val="24"/>
          <w:szCs w:val="24"/>
        </w:rPr>
        <w:t xml:space="preserve">. </w:t>
      </w:r>
      <w:r w:rsidRPr="589BE55F">
        <w:rPr>
          <w:sz w:val="24"/>
          <w:szCs w:val="24"/>
        </w:rPr>
        <w:t xml:space="preserve">There is a perceived perception that because the county is more affordable than surrounding jurisdictions, we are </w:t>
      </w:r>
      <w:r w:rsidR="2F94C81B" w:rsidRPr="589BE55F">
        <w:rPr>
          <w:sz w:val="24"/>
          <w:szCs w:val="24"/>
        </w:rPr>
        <w:t>affordable</w:t>
      </w:r>
      <w:r w:rsidRPr="589BE55F">
        <w:rPr>
          <w:sz w:val="24"/>
          <w:szCs w:val="24"/>
        </w:rPr>
        <w:t xml:space="preserve"> housing.</w:t>
      </w:r>
    </w:p>
    <w:p w14:paraId="10E8D034" w14:textId="0905298B" w:rsidR="00AE5AFA" w:rsidRPr="00CF0A3D" w:rsidRDefault="00AE5AFA" w:rsidP="00AE5A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0A3D">
        <w:rPr>
          <w:sz w:val="24"/>
          <w:szCs w:val="24"/>
        </w:rPr>
        <w:t xml:space="preserve">They are attempting to implement rent </w:t>
      </w:r>
      <w:r w:rsidR="0014080D" w:rsidRPr="00CF0A3D">
        <w:rPr>
          <w:sz w:val="24"/>
          <w:szCs w:val="24"/>
        </w:rPr>
        <w:t>stabilization,</w:t>
      </w:r>
      <w:r w:rsidRPr="00CF0A3D">
        <w:rPr>
          <w:sz w:val="24"/>
          <w:szCs w:val="24"/>
        </w:rPr>
        <w:t xml:space="preserve"> but the perception is that it will turn everything upside down and it will be difficult to get builders to build any type of housing or support multiunit housing.</w:t>
      </w:r>
    </w:p>
    <w:p w14:paraId="13C65B03" w14:textId="79F20D72" w:rsidR="00AE5AFA" w:rsidRPr="00CF0A3D" w:rsidRDefault="0014080D" w:rsidP="00AE5A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0A3D">
        <w:rPr>
          <w:sz w:val="24"/>
          <w:szCs w:val="24"/>
        </w:rPr>
        <w:t>She is interested in making some of the affordable housing stock able to be purchased.</w:t>
      </w:r>
    </w:p>
    <w:p w14:paraId="1125FD1D" w14:textId="4C5AF046" w:rsidR="0014080D" w:rsidRPr="00CF0A3D" w:rsidRDefault="0014080D" w:rsidP="00AE5A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t>The housing in the county looks like with 60% AMI can touch market rate</w:t>
      </w:r>
      <w:r w:rsidR="5B6D7C6D" w:rsidRPr="589BE55F">
        <w:rPr>
          <w:sz w:val="24"/>
          <w:szCs w:val="24"/>
        </w:rPr>
        <w:t xml:space="preserve">. </w:t>
      </w:r>
      <w:r w:rsidRPr="589BE55F">
        <w:rPr>
          <w:sz w:val="24"/>
          <w:szCs w:val="24"/>
        </w:rPr>
        <w:t>It is rare to see any rentals at or below $1000 per month.</w:t>
      </w:r>
    </w:p>
    <w:p w14:paraId="5888EF68" w14:textId="61B8A408" w:rsidR="0014080D" w:rsidRPr="00CF0A3D" w:rsidRDefault="0014080D" w:rsidP="00AE5A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t>Townhomes are the biggest housing stock in Prince George’s County which typically have 2 to 3 stories</w:t>
      </w:r>
      <w:r w:rsidR="4FB4337A" w:rsidRPr="589BE55F">
        <w:rPr>
          <w:sz w:val="24"/>
          <w:szCs w:val="24"/>
        </w:rPr>
        <w:t xml:space="preserve">. </w:t>
      </w:r>
      <w:r w:rsidRPr="589BE55F">
        <w:rPr>
          <w:sz w:val="24"/>
          <w:szCs w:val="24"/>
        </w:rPr>
        <w:t>This makes it hard for people with disabilities</w:t>
      </w:r>
      <w:r w:rsidR="4FB4337A" w:rsidRPr="589BE55F">
        <w:rPr>
          <w:sz w:val="24"/>
          <w:szCs w:val="24"/>
        </w:rPr>
        <w:t xml:space="preserve">. </w:t>
      </w:r>
      <w:r w:rsidRPr="589BE55F">
        <w:rPr>
          <w:sz w:val="24"/>
          <w:szCs w:val="24"/>
        </w:rPr>
        <w:t>She is appreciative of the efforts of those introducing universal design to builders.</w:t>
      </w:r>
    </w:p>
    <w:p w14:paraId="58ECE491" w14:textId="250679AA" w:rsidR="0014080D" w:rsidRPr="00CF0A3D" w:rsidRDefault="0014080D" w:rsidP="00AE5A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t xml:space="preserve">There was a shortfall with the last </w:t>
      </w:r>
      <w:r w:rsidR="001B3F23" w:rsidRPr="589BE55F">
        <w:rPr>
          <w:sz w:val="24"/>
          <w:szCs w:val="24"/>
        </w:rPr>
        <w:t>budget,</w:t>
      </w:r>
      <w:r w:rsidRPr="589BE55F">
        <w:rPr>
          <w:sz w:val="24"/>
          <w:szCs w:val="24"/>
        </w:rPr>
        <w:t xml:space="preserve"> so money came from the balance</w:t>
      </w:r>
      <w:r w:rsidR="001B3F23" w:rsidRPr="589BE55F">
        <w:rPr>
          <w:sz w:val="24"/>
          <w:szCs w:val="24"/>
        </w:rPr>
        <w:t xml:space="preserve"> fund</w:t>
      </w:r>
      <w:r w:rsidR="498CB970" w:rsidRPr="589BE55F">
        <w:rPr>
          <w:sz w:val="24"/>
          <w:szCs w:val="24"/>
        </w:rPr>
        <w:t xml:space="preserve">. </w:t>
      </w:r>
      <w:r w:rsidRPr="589BE55F">
        <w:rPr>
          <w:sz w:val="24"/>
          <w:szCs w:val="24"/>
        </w:rPr>
        <w:t>The governor is sending a message that the purse will be tighter</w:t>
      </w:r>
      <w:r w:rsidR="498CB970" w:rsidRPr="589BE55F">
        <w:rPr>
          <w:sz w:val="24"/>
          <w:szCs w:val="24"/>
        </w:rPr>
        <w:t xml:space="preserve">. </w:t>
      </w:r>
    </w:p>
    <w:p w14:paraId="5F1EE7FB" w14:textId="4CCF20FD" w:rsidR="0014080D" w:rsidRPr="00CF0A3D" w:rsidRDefault="0014080D" w:rsidP="00AE5A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lastRenderedPageBreak/>
        <w:t>They are exploring ways to subsidize for extremely low-income</w:t>
      </w:r>
      <w:r w:rsidR="001B3F23" w:rsidRPr="589BE55F">
        <w:rPr>
          <w:sz w:val="24"/>
          <w:szCs w:val="24"/>
        </w:rPr>
        <w:t xml:space="preserve"> (at or below 30% AMI)</w:t>
      </w:r>
      <w:r w:rsidRPr="589BE55F">
        <w:rPr>
          <w:sz w:val="24"/>
          <w:szCs w:val="24"/>
        </w:rPr>
        <w:t xml:space="preserve"> people with disabilities</w:t>
      </w:r>
      <w:r w:rsidR="65A51BB1" w:rsidRPr="589BE55F">
        <w:rPr>
          <w:sz w:val="24"/>
          <w:szCs w:val="24"/>
        </w:rPr>
        <w:t xml:space="preserve">. </w:t>
      </w:r>
      <w:r w:rsidR="3A83E3A5" w:rsidRPr="589BE55F">
        <w:rPr>
          <w:sz w:val="24"/>
          <w:szCs w:val="24"/>
        </w:rPr>
        <w:t>Vice Chair</w:t>
      </w:r>
      <w:r w:rsidR="000D2B7B" w:rsidRPr="589BE55F">
        <w:rPr>
          <w:sz w:val="24"/>
          <w:szCs w:val="24"/>
        </w:rPr>
        <w:t xml:space="preserve"> </w:t>
      </w:r>
      <w:proofErr w:type="spellStart"/>
      <w:r w:rsidR="000D2B7B" w:rsidRPr="589BE55F">
        <w:rPr>
          <w:sz w:val="24"/>
          <w:szCs w:val="24"/>
        </w:rPr>
        <w:t>Blegay</w:t>
      </w:r>
      <w:proofErr w:type="spellEnd"/>
      <w:r w:rsidR="000D2B7B" w:rsidRPr="589BE55F">
        <w:rPr>
          <w:sz w:val="24"/>
          <w:szCs w:val="24"/>
        </w:rPr>
        <w:t xml:space="preserve"> asked for input</w:t>
      </w:r>
      <w:r w:rsidR="65A51BB1" w:rsidRPr="589BE55F">
        <w:rPr>
          <w:sz w:val="24"/>
          <w:szCs w:val="24"/>
        </w:rPr>
        <w:t xml:space="preserve">. </w:t>
      </w:r>
      <w:r w:rsidR="001B3F23" w:rsidRPr="589BE55F">
        <w:rPr>
          <w:sz w:val="24"/>
          <w:szCs w:val="24"/>
        </w:rPr>
        <w:t>Suggestions from some committee members:</w:t>
      </w:r>
    </w:p>
    <w:p w14:paraId="288609E7" w14:textId="3F01FBA6" w:rsidR="001B3F23" w:rsidRPr="00CF0A3D" w:rsidRDefault="001B3F23" w:rsidP="001B3F2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t xml:space="preserve">The state funded housing choice voucher program was recently created </w:t>
      </w:r>
      <w:r w:rsidR="00CF0A3D" w:rsidRPr="589BE55F">
        <w:rPr>
          <w:sz w:val="24"/>
          <w:szCs w:val="24"/>
        </w:rPr>
        <w:t xml:space="preserve">(it resembles the federal HCV program) </w:t>
      </w:r>
      <w:r w:rsidRPr="589BE55F">
        <w:rPr>
          <w:sz w:val="24"/>
          <w:szCs w:val="24"/>
        </w:rPr>
        <w:t>but it’s only a 5-year term</w:t>
      </w:r>
      <w:r w:rsidR="58781347" w:rsidRPr="589BE55F">
        <w:rPr>
          <w:sz w:val="24"/>
          <w:szCs w:val="24"/>
        </w:rPr>
        <w:t xml:space="preserve">. </w:t>
      </w:r>
      <w:r w:rsidRPr="589BE55F">
        <w:rPr>
          <w:sz w:val="24"/>
          <w:szCs w:val="24"/>
        </w:rPr>
        <w:t>The county could deliver affordable housing for the extremely low-income households by creating funding programs that are very targeted</w:t>
      </w:r>
      <w:r w:rsidR="240CB712" w:rsidRPr="589BE55F">
        <w:rPr>
          <w:sz w:val="24"/>
          <w:szCs w:val="24"/>
        </w:rPr>
        <w:t xml:space="preserve">. </w:t>
      </w:r>
    </w:p>
    <w:p w14:paraId="24BC15DC" w14:textId="44F9305A" w:rsidR="001B3F23" w:rsidRDefault="001B3F23" w:rsidP="001B3F2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t xml:space="preserve">Create a modification fund for voucher holders that could be used to modify houses so that they are accessible to all. Or </w:t>
      </w:r>
      <w:r w:rsidR="1CACEE7E" w:rsidRPr="589BE55F">
        <w:rPr>
          <w:sz w:val="24"/>
          <w:szCs w:val="24"/>
        </w:rPr>
        <w:t>create</w:t>
      </w:r>
      <w:r w:rsidRPr="589BE55F">
        <w:rPr>
          <w:sz w:val="24"/>
          <w:szCs w:val="24"/>
        </w:rPr>
        <w:t xml:space="preserve"> a community development block grant to support home modifications for extremely </w:t>
      </w:r>
      <w:r w:rsidR="00CF0A3D" w:rsidRPr="589BE55F">
        <w:rPr>
          <w:sz w:val="24"/>
          <w:szCs w:val="24"/>
        </w:rPr>
        <w:t>low-income</w:t>
      </w:r>
      <w:r w:rsidRPr="589BE55F">
        <w:rPr>
          <w:sz w:val="24"/>
          <w:szCs w:val="24"/>
        </w:rPr>
        <w:t xml:space="preserve"> households</w:t>
      </w:r>
      <w:r w:rsidR="2552FB91" w:rsidRPr="589BE55F">
        <w:rPr>
          <w:sz w:val="24"/>
          <w:szCs w:val="24"/>
        </w:rPr>
        <w:t xml:space="preserve">. </w:t>
      </w:r>
    </w:p>
    <w:p w14:paraId="49C3680E" w14:textId="08414431" w:rsidR="000D2B7B" w:rsidRDefault="77DD9445" w:rsidP="001B3F2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t>To create coalitions with other housing authorities with reciprocity to help those who are homeless or facing homelessness</w:t>
      </w:r>
      <w:r w:rsidR="307F599C" w:rsidRPr="589BE55F">
        <w:rPr>
          <w:sz w:val="24"/>
          <w:szCs w:val="24"/>
        </w:rPr>
        <w:t xml:space="preserve">. </w:t>
      </w:r>
      <w:r w:rsidRPr="589BE55F">
        <w:rPr>
          <w:sz w:val="24"/>
          <w:szCs w:val="24"/>
        </w:rPr>
        <w:t xml:space="preserve">Montgomery County has </w:t>
      </w:r>
      <w:r w:rsidR="6715C27A" w:rsidRPr="589BE55F">
        <w:rPr>
          <w:sz w:val="24"/>
          <w:szCs w:val="24"/>
        </w:rPr>
        <w:t>the Housing Initiative Program</w:t>
      </w:r>
      <w:r w:rsidRPr="589BE55F">
        <w:rPr>
          <w:sz w:val="24"/>
          <w:szCs w:val="24"/>
        </w:rPr>
        <w:t>.</w:t>
      </w:r>
    </w:p>
    <w:p w14:paraId="1ADACCBC" w14:textId="3996018B" w:rsidR="000D2B7B" w:rsidRDefault="000D2B7B" w:rsidP="001B3F2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t xml:space="preserve">Establish a </w:t>
      </w:r>
      <w:r w:rsidR="1AB1973A" w:rsidRPr="589BE55F">
        <w:rPr>
          <w:sz w:val="24"/>
          <w:szCs w:val="24"/>
        </w:rPr>
        <w:t xml:space="preserve">home-sharing program that is supervised and regulated, </w:t>
      </w:r>
      <w:r w:rsidR="63C8CCB5" w:rsidRPr="589BE55F">
        <w:rPr>
          <w:sz w:val="24"/>
          <w:szCs w:val="24"/>
        </w:rPr>
        <w:t>like</w:t>
      </w:r>
      <w:r w:rsidR="1AB1973A" w:rsidRPr="589BE55F">
        <w:rPr>
          <w:sz w:val="24"/>
          <w:szCs w:val="24"/>
        </w:rPr>
        <w:t xml:space="preserve"> what the Housing Initiative program does </w:t>
      </w:r>
      <w:hyperlink r:id="rId8">
        <w:r w:rsidRPr="589BE55F">
          <w:rPr>
            <w:rStyle w:val="Hyperlink"/>
            <w:sz w:val="24"/>
            <w:szCs w:val="24"/>
          </w:rPr>
          <w:t>Housing initiative program</w:t>
        </w:r>
      </w:hyperlink>
      <w:r w:rsidRPr="589BE55F">
        <w:rPr>
          <w:sz w:val="24"/>
          <w:szCs w:val="24"/>
        </w:rPr>
        <w:t xml:space="preserve"> </w:t>
      </w:r>
      <w:r w:rsidR="4DC710C5" w:rsidRPr="589BE55F">
        <w:rPr>
          <w:sz w:val="24"/>
          <w:szCs w:val="24"/>
        </w:rPr>
        <w:t>do</w:t>
      </w:r>
      <w:r w:rsidRPr="589BE55F">
        <w:rPr>
          <w:sz w:val="24"/>
          <w:szCs w:val="24"/>
        </w:rPr>
        <w:t xml:space="preserve"> in Montgomery County</w:t>
      </w:r>
      <w:r w:rsidR="70FF17D8" w:rsidRPr="589BE55F">
        <w:rPr>
          <w:sz w:val="24"/>
          <w:szCs w:val="24"/>
        </w:rPr>
        <w:t xml:space="preserve">. </w:t>
      </w:r>
    </w:p>
    <w:p w14:paraId="7395FA61" w14:textId="35A2F41C" w:rsidR="000D2B7B" w:rsidRPr="00CF0A3D" w:rsidRDefault="77DD9445" w:rsidP="001B3F2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t>Several jurisdictions in Maryland have an inclusionary zoning program where they must provide a certain percentage of their units at 4-60% AMI</w:t>
      </w:r>
      <w:r w:rsidR="63F7FA7E" w:rsidRPr="589BE55F">
        <w:rPr>
          <w:sz w:val="24"/>
          <w:szCs w:val="24"/>
        </w:rPr>
        <w:t xml:space="preserve">. </w:t>
      </w:r>
      <w:r w:rsidRPr="589BE55F">
        <w:rPr>
          <w:sz w:val="24"/>
          <w:szCs w:val="24"/>
        </w:rPr>
        <w:t xml:space="preserve">Developers unable to do this may pay </w:t>
      </w:r>
      <w:r w:rsidR="00E87DF3" w:rsidRPr="589BE55F">
        <w:rPr>
          <w:sz w:val="24"/>
          <w:szCs w:val="24"/>
        </w:rPr>
        <w:t>“</w:t>
      </w:r>
      <w:r w:rsidRPr="589BE55F">
        <w:rPr>
          <w:sz w:val="24"/>
          <w:szCs w:val="24"/>
        </w:rPr>
        <w:t>a fee</w:t>
      </w:r>
      <w:r w:rsidR="0B7478ED" w:rsidRPr="589BE55F">
        <w:rPr>
          <w:sz w:val="24"/>
          <w:szCs w:val="24"/>
        </w:rPr>
        <w:t>-</w:t>
      </w:r>
      <w:r w:rsidRPr="589BE55F">
        <w:rPr>
          <w:sz w:val="24"/>
          <w:szCs w:val="24"/>
        </w:rPr>
        <w:t>in</w:t>
      </w:r>
      <w:r w:rsidR="01176B44" w:rsidRPr="589BE55F">
        <w:rPr>
          <w:sz w:val="24"/>
          <w:szCs w:val="24"/>
        </w:rPr>
        <w:t>-</w:t>
      </w:r>
      <w:r w:rsidRPr="589BE55F">
        <w:rPr>
          <w:sz w:val="24"/>
          <w:szCs w:val="24"/>
        </w:rPr>
        <w:t xml:space="preserve">lieu </w:t>
      </w:r>
      <w:r w:rsidR="623BF64E" w:rsidRPr="589BE55F">
        <w:rPr>
          <w:sz w:val="24"/>
          <w:szCs w:val="24"/>
        </w:rPr>
        <w:t>of" fee</w:t>
      </w:r>
      <w:r w:rsidR="3BEAD9FD" w:rsidRPr="589BE55F">
        <w:rPr>
          <w:sz w:val="24"/>
          <w:szCs w:val="24"/>
        </w:rPr>
        <w:t xml:space="preserve"> that gets deposited</w:t>
      </w:r>
      <w:r w:rsidR="00E87DF3" w:rsidRPr="589BE55F">
        <w:rPr>
          <w:sz w:val="24"/>
          <w:szCs w:val="24"/>
        </w:rPr>
        <w:t xml:space="preserve"> into a fund</w:t>
      </w:r>
      <w:r w:rsidRPr="589BE55F">
        <w:rPr>
          <w:sz w:val="24"/>
          <w:szCs w:val="24"/>
        </w:rPr>
        <w:t xml:space="preserve"> to provide new affordable housing</w:t>
      </w:r>
      <w:r w:rsidR="689A2C89" w:rsidRPr="589BE55F">
        <w:rPr>
          <w:sz w:val="24"/>
          <w:szCs w:val="24"/>
        </w:rPr>
        <w:t xml:space="preserve">. </w:t>
      </w:r>
      <w:r w:rsidRPr="589BE55F">
        <w:rPr>
          <w:sz w:val="24"/>
          <w:szCs w:val="24"/>
        </w:rPr>
        <w:t xml:space="preserve">Howard County has a disability income housing unit alternative compliance strategy for developers </w:t>
      </w:r>
      <w:r w:rsidR="76D4344F" w:rsidRPr="589BE55F">
        <w:rPr>
          <w:sz w:val="24"/>
          <w:szCs w:val="24"/>
        </w:rPr>
        <w:t>to provide</w:t>
      </w:r>
      <w:r w:rsidRPr="589BE55F">
        <w:rPr>
          <w:sz w:val="24"/>
          <w:szCs w:val="24"/>
        </w:rPr>
        <w:t xml:space="preserve"> fewer </w:t>
      </w:r>
      <w:r w:rsidR="4DDF8F11" w:rsidRPr="589BE55F">
        <w:rPr>
          <w:sz w:val="24"/>
          <w:szCs w:val="24"/>
        </w:rPr>
        <w:t>units,</w:t>
      </w:r>
      <w:r w:rsidRPr="589BE55F">
        <w:rPr>
          <w:sz w:val="24"/>
          <w:szCs w:val="24"/>
        </w:rPr>
        <w:t xml:space="preserve"> but they will be at/below 30% AMI.</w:t>
      </w:r>
    </w:p>
    <w:p w14:paraId="25F1FAAF" w14:textId="77777777" w:rsidR="0014080D" w:rsidRPr="00CF0A3D" w:rsidRDefault="0014080D" w:rsidP="00E55B83">
      <w:pPr>
        <w:pStyle w:val="ListParagraph"/>
        <w:ind w:left="1440"/>
        <w:rPr>
          <w:sz w:val="24"/>
          <w:szCs w:val="24"/>
        </w:rPr>
      </w:pPr>
    </w:p>
    <w:p w14:paraId="299C856D" w14:textId="3DFE31B7" w:rsidR="00CF0A3D" w:rsidRPr="00CF0A3D" w:rsidRDefault="00CF0A3D" w:rsidP="00CF0A3D">
      <w:pPr>
        <w:pStyle w:val="ListParagraph"/>
        <w:numPr>
          <w:ilvl w:val="0"/>
          <w:numId w:val="1"/>
        </w:numPr>
        <w:rPr>
          <w:rStyle w:val="eop"/>
          <w:sz w:val="24"/>
          <w:szCs w:val="24"/>
        </w:rPr>
      </w:pPr>
      <w:r w:rsidRPr="589BE55F">
        <w:rPr>
          <w:sz w:val="24"/>
          <w:szCs w:val="24"/>
        </w:rPr>
        <w:t xml:space="preserve"> </w:t>
      </w:r>
      <w:r w:rsidR="00AE5AFA" w:rsidRPr="589BE55F">
        <w:rPr>
          <w:sz w:val="24"/>
          <w:szCs w:val="24"/>
        </w:rPr>
        <w:t xml:space="preserve">Legislative Priorities - Tim Wiens, </w:t>
      </w:r>
      <w:r w:rsidR="1D806748" w:rsidRPr="589BE55F">
        <w:rPr>
          <w:sz w:val="24"/>
          <w:szCs w:val="24"/>
        </w:rPr>
        <w:t>MIH,</w:t>
      </w:r>
      <w:r w:rsidR="00AE5AFA" w:rsidRPr="589BE55F">
        <w:rPr>
          <w:sz w:val="24"/>
          <w:szCs w:val="24"/>
        </w:rPr>
        <w:t xml:space="preserve"> and Diane </w:t>
      </w:r>
      <w:r w:rsidRPr="589BE55F">
        <w:rPr>
          <w:rStyle w:val="normaltextrun"/>
          <w:rFonts w:ascii="Calibri" w:hAnsi="Calibri" w:cs="Calibri"/>
          <w:sz w:val="24"/>
          <w:szCs w:val="24"/>
        </w:rPr>
        <w:t>DDA Rental Subsidy Program</w:t>
      </w:r>
      <w:r w:rsidRPr="589BE55F">
        <w:rPr>
          <w:rStyle w:val="eop"/>
          <w:rFonts w:ascii="Calibri" w:hAnsi="Calibri" w:cs="Calibri"/>
          <w:sz w:val="24"/>
          <w:szCs w:val="24"/>
        </w:rPr>
        <w:t> </w:t>
      </w:r>
    </w:p>
    <w:p w14:paraId="15D467EE" w14:textId="77777777" w:rsidR="00CF0A3D" w:rsidRPr="00CF0A3D" w:rsidRDefault="00CF0A3D" w:rsidP="00CF0A3D">
      <w:pPr>
        <w:pStyle w:val="ListParagraph"/>
        <w:numPr>
          <w:ilvl w:val="1"/>
          <w:numId w:val="1"/>
        </w:numPr>
        <w:rPr>
          <w:rStyle w:val="eop"/>
          <w:sz w:val="24"/>
          <w:szCs w:val="24"/>
        </w:rPr>
      </w:pPr>
      <w:r w:rsidRPr="00CF0A3D">
        <w:rPr>
          <w:rStyle w:val="normaltextrun"/>
          <w:rFonts w:ascii="Calibri" w:hAnsi="Calibri" w:cs="Calibri"/>
          <w:color w:val="242424"/>
          <w:sz w:val="24"/>
          <w:szCs w:val="24"/>
        </w:rPr>
        <w:t>MIH recommends that DDA increase the FY25 Rental Subsidy Program with an increase of $950,000 to allow 100 additional Maryland residents access to the rental subsidy program over the course of the fiscal year 2025. </w:t>
      </w:r>
      <w:r w:rsidRPr="00CF0A3D">
        <w:rPr>
          <w:rStyle w:val="eop"/>
          <w:rFonts w:ascii="Calibri" w:hAnsi="Calibri" w:cs="Calibri"/>
          <w:color w:val="242424"/>
          <w:sz w:val="24"/>
          <w:szCs w:val="24"/>
        </w:rPr>
        <w:t> </w:t>
      </w:r>
    </w:p>
    <w:p w14:paraId="06EEE21A" w14:textId="7281D008" w:rsidR="00CF0A3D" w:rsidRPr="00CF0A3D" w:rsidRDefault="00CF0A3D" w:rsidP="00CF0A3D">
      <w:pPr>
        <w:pStyle w:val="ListParagraph"/>
        <w:numPr>
          <w:ilvl w:val="1"/>
          <w:numId w:val="1"/>
        </w:numPr>
        <w:rPr>
          <w:rStyle w:val="eop"/>
          <w:sz w:val="24"/>
          <w:szCs w:val="24"/>
        </w:rPr>
      </w:pPr>
      <w:r w:rsidRPr="00CF0A3D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Tim </w:t>
      </w:r>
      <w:r w:rsidR="00EC34BB">
        <w:rPr>
          <w:rStyle w:val="normaltextrun"/>
          <w:rFonts w:ascii="Calibri" w:hAnsi="Calibri" w:cs="Calibri"/>
          <w:color w:val="000000"/>
          <w:sz w:val="24"/>
          <w:szCs w:val="24"/>
        </w:rPr>
        <w:t>met</w:t>
      </w:r>
      <w:r w:rsidRPr="00CF0A3D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 with </w:t>
      </w:r>
      <w:r w:rsidR="00EC34BB">
        <w:rPr>
          <w:rStyle w:val="normaltextrun"/>
          <w:rFonts w:ascii="Calibri" w:hAnsi="Calibri" w:cs="Calibri"/>
          <w:color w:val="000000"/>
          <w:sz w:val="24"/>
          <w:szCs w:val="24"/>
        </w:rPr>
        <w:t>Stephanie Jones</w:t>
      </w:r>
      <w:r w:rsidRPr="00CF0A3D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 to go through the numbers as they are working on their budget. He has asked Rachel London to bring it to the DD Coalition to make it a priority for </w:t>
      </w:r>
      <w:r w:rsidR="00E87DF3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advocacy going into </w:t>
      </w:r>
      <w:r w:rsidRPr="00CF0A3D">
        <w:rPr>
          <w:rStyle w:val="normaltextrun"/>
          <w:rFonts w:ascii="Calibri" w:hAnsi="Calibri" w:cs="Calibri"/>
          <w:color w:val="000000"/>
          <w:sz w:val="24"/>
          <w:szCs w:val="24"/>
        </w:rPr>
        <w:t>the FY25 DDA budget</w:t>
      </w:r>
      <w:r w:rsidR="00E87DF3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 session</w:t>
      </w:r>
      <w:r w:rsidRPr="00CF0A3D">
        <w:rPr>
          <w:rStyle w:val="normaltextrun"/>
          <w:rFonts w:ascii="Calibri" w:hAnsi="Calibri" w:cs="Calibri"/>
          <w:color w:val="000000"/>
          <w:sz w:val="24"/>
          <w:szCs w:val="24"/>
        </w:rPr>
        <w:t>.</w:t>
      </w:r>
      <w:r w:rsidRPr="00CF0A3D">
        <w:rPr>
          <w:rStyle w:val="eop"/>
          <w:rFonts w:ascii="Calibri" w:hAnsi="Calibri" w:cs="Calibri"/>
          <w:color w:val="000000"/>
          <w:sz w:val="24"/>
          <w:szCs w:val="24"/>
        </w:rPr>
        <w:t> </w:t>
      </w:r>
    </w:p>
    <w:p w14:paraId="77681757" w14:textId="77777777" w:rsidR="00CF0A3D" w:rsidRPr="00CF0A3D" w:rsidRDefault="00CF0A3D" w:rsidP="00CF0A3D">
      <w:pPr>
        <w:pStyle w:val="ListParagraph"/>
        <w:numPr>
          <w:ilvl w:val="1"/>
          <w:numId w:val="1"/>
        </w:numPr>
        <w:rPr>
          <w:rStyle w:val="eop"/>
          <w:sz w:val="24"/>
          <w:szCs w:val="24"/>
        </w:rPr>
      </w:pPr>
      <w:r w:rsidRPr="00CF0A3D">
        <w:rPr>
          <w:rStyle w:val="normaltextrun"/>
          <w:rFonts w:ascii="Calibri" w:hAnsi="Calibri" w:cs="Calibri"/>
          <w:color w:val="000000"/>
          <w:sz w:val="24"/>
          <w:szCs w:val="24"/>
        </w:rPr>
        <w:t>The Governor will submit the budget in January. The first step is asking for funding and the second step is asking for political support. </w:t>
      </w:r>
      <w:r w:rsidRPr="00CF0A3D">
        <w:rPr>
          <w:rStyle w:val="eop"/>
          <w:rFonts w:ascii="Calibri" w:hAnsi="Calibri" w:cs="Calibri"/>
          <w:color w:val="000000"/>
          <w:sz w:val="24"/>
          <w:szCs w:val="24"/>
        </w:rPr>
        <w:t> </w:t>
      </w:r>
    </w:p>
    <w:p w14:paraId="6018A9F4" w14:textId="077326EE" w:rsidR="00CF0A3D" w:rsidRPr="00CF0A3D" w:rsidRDefault="00CF0A3D" w:rsidP="00CF0A3D">
      <w:pPr>
        <w:pStyle w:val="ListParagraph"/>
        <w:numPr>
          <w:ilvl w:val="1"/>
          <w:numId w:val="1"/>
        </w:numPr>
        <w:rPr>
          <w:rStyle w:val="eop"/>
          <w:sz w:val="24"/>
          <w:szCs w:val="24"/>
        </w:rPr>
      </w:pPr>
      <w:r w:rsidRPr="589BE55F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The recommendation that created MIH and the DDA Rental Subsidy Program was that over time, this program would grow to serve 500 people. The current year is looking at </w:t>
      </w:r>
      <w:r w:rsidR="024510F0" w:rsidRPr="589BE55F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35</w:t>
      </w:r>
      <w:r w:rsidRPr="589BE55F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 individuals. This would be the next step. </w:t>
      </w:r>
      <w:r w:rsidRPr="589BE55F">
        <w:rPr>
          <w:rStyle w:val="eop"/>
          <w:rFonts w:ascii="Calibri" w:hAnsi="Calibri" w:cs="Calibri"/>
          <w:color w:val="000000" w:themeColor="text1"/>
          <w:sz w:val="24"/>
          <w:szCs w:val="24"/>
        </w:rPr>
        <w:t> </w:t>
      </w:r>
    </w:p>
    <w:p w14:paraId="1A43BB6E" w14:textId="5065C533" w:rsidR="00CF0A3D" w:rsidRPr="00CF0A3D" w:rsidRDefault="00CF0A3D" w:rsidP="00CF0A3D">
      <w:pPr>
        <w:pStyle w:val="ListParagraph"/>
        <w:numPr>
          <w:ilvl w:val="1"/>
          <w:numId w:val="1"/>
        </w:numPr>
        <w:rPr>
          <w:rStyle w:val="eop"/>
          <w:sz w:val="24"/>
          <w:szCs w:val="24"/>
        </w:rPr>
      </w:pPr>
      <w:r w:rsidRPr="18E84BB2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We will be putting the proposal on our website and </w:t>
      </w:r>
      <w:r w:rsidR="09EBEB8C" w:rsidRPr="18E84BB2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sharing it</w:t>
      </w:r>
      <w:r w:rsidRPr="18E84BB2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 with the committee.</w:t>
      </w:r>
      <w:r w:rsidRPr="18E84BB2">
        <w:rPr>
          <w:rStyle w:val="eop"/>
          <w:rFonts w:ascii="Calibri" w:hAnsi="Calibri" w:cs="Calibri"/>
          <w:color w:val="000000" w:themeColor="text1"/>
          <w:sz w:val="24"/>
          <w:szCs w:val="24"/>
        </w:rPr>
        <w:t> </w:t>
      </w:r>
    </w:p>
    <w:p w14:paraId="14273432" w14:textId="77777777" w:rsidR="00CF0A3D" w:rsidRPr="00CF0A3D" w:rsidRDefault="00CF0A3D" w:rsidP="00CF0A3D">
      <w:pPr>
        <w:pStyle w:val="paragraph"/>
        <w:spacing w:before="0" w:beforeAutospacing="0" w:after="0" w:afterAutospacing="0"/>
        <w:ind w:left="3240"/>
        <w:textAlignment w:val="baseline"/>
        <w:rPr>
          <w:rFonts w:ascii="Calibri" w:hAnsi="Calibri" w:cs="Calibri"/>
        </w:rPr>
      </w:pPr>
    </w:p>
    <w:p w14:paraId="7071E1A6" w14:textId="52F1E790" w:rsidR="00AE5AFA" w:rsidRPr="00AC3930" w:rsidRDefault="00AE5AFA" w:rsidP="00AC3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930">
        <w:rPr>
          <w:sz w:val="24"/>
          <w:szCs w:val="24"/>
        </w:rPr>
        <w:t xml:space="preserve">MD Department of Disabilities Updates – Chelsea Hayman, MDOD </w:t>
      </w:r>
    </w:p>
    <w:p w14:paraId="0B86F1AB" w14:textId="1BDE54FF" w:rsidR="00AC3930" w:rsidRDefault="3853BFD1" w:rsidP="00AC393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lastRenderedPageBreak/>
        <w:t>HUD (Housing and Urban Development)</w:t>
      </w:r>
      <w:r w:rsidR="240AB27D" w:rsidRPr="589BE55F">
        <w:rPr>
          <w:sz w:val="24"/>
          <w:szCs w:val="24"/>
        </w:rPr>
        <w:t xml:space="preserve"> has released a NOFO for section 811 program including project rental assistance and the project rental assistance capital program for nonprofit developers to apply for</w:t>
      </w:r>
      <w:r w:rsidR="546721F7" w:rsidRPr="589BE55F">
        <w:rPr>
          <w:sz w:val="24"/>
          <w:szCs w:val="24"/>
        </w:rPr>
        <w:t xml:space="preserve">. </w:t>
      </w:r>
      <w:r w:rsidR="240AB27D" w:rsidRPr="589BE55F">
        <w:rPr>
          <w:sz w:val="24"/>
          <w:szCs w:val="24"/>
        </w:rPr>
        <w:t>The maximum amount is $8 million</w:t>
      </w:r>
      <w:r w:rsidR="03C8D17A" w:rsidRPr="589BE55F">
        <w:rPr>
          <w:sz w:val="24"/>
          <w:szCs w:val="24"/>
        </w:rPr>
        <w:t xml:space="preserve">. </w:t>
      </w:r>
      <w:r w:rsidR="240AB27D" w:rsidRPr="589BE55F">
        <w:rPr>
          <w:sz w:val="24"/>
          <w:szCs w:val="24"/>
        </w:rPr>
        <w:t>Application due in early February</w:t>
      </w:r>
      <w:r w:rsidR="3B197BCB" w:rsidRPr="589BE55F">
        <w:rPr>
          <w:sz w:val="24"/>
          <w:szCs w:val="24"/>
        </w:rPr>
        <w:t xml:space="preserve">. </w:t>
      </w:r>
      <w:r w:rsidR="240AB27D" w:rsidRPr="589BE55F">
        <w:rPr>
          <w:sz w:val="24"/>
          <w:szCs w:val="24"/>
        </w:rPr>
        <w:t>They wanted to align this with some of their strategic goals as an agency that includes integration of health and housing</w:t>
      </w:r>
      <w:r w:rsidR="5A68F1B2" w:rsidRPr="589BE55F">
        <w:rPr>
          <w:sz w:val="24"/>
          <w:szCs w:val="24"/>
        </w:rPr>
        <w:t xml:space="preserve">. </w:t>
      </w:r>
      <w:r w:rsidR="240AB27D" w:rsidRPr="589BE55F">
        <w:rPr>
          <w:sz w:val="24"/>
          <w:szCs w:val="24"/>
        </w:rPr>
        <w:t>There are also some changes to advance racial equity and affirmative furthering fair housing marketing</w:t>
      </w:r>
      <w:r w:rsidR="1C955B86" w:rsidRPr="589BE55F">
        <w:rPr>
          <w:sz w:val="24"/>
          <w:szCs w:val="24"/>
        </w:rPr>
        <w:t xml:space="preserve">. </w:t>
      </w:r>
    </w:p>
    <w:p w14:paraId="28BACCEC" w14:textId="1F72791E" w:rsidR="00AC3930" w:rsidRDefault="240AB27D" w:rsidP="00AC393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t xml:space="preserve">Released today: </w:t>
      </w:r>
      <w:bookmarkStart w:id="0" w:name="_Int_Tz8SmYY3"/>
      <w:r w:rsidRPr="589BE55F">
        <w:rPr>
          <w:sz w:val="24"/>
          <w:szCs w:val="24"/>
        </w:rPr>
        <w:t>Jurisdictions</w:t>
      </w:r>
      <w:bookmarkEnd w:id="0"/>
      <w:r w:rsidRPr="589BE55F">
        <w:rPr>
          <w:sz w:val="24"/>
          <w:szCs w:val="24"/>
        </w:rPr>
        <w:t xml:space="preserve"> required to implement Small Area Fair Market Rents in the administration of the Housing Choice Voucher program: </w:t>
      </w:r>
      <w:hyperlink r:id="rId9">
        <w:r w:rsidRPr="589BE55F">
          <w:rPr>
            <w:rStyle w:val="Hyperlink"/>
            <w:sz w:val="24"/>
            <w:szCs w:val="24"/>
          </w:rPr>
          <w:t>https://www.hud.gov/sites/dfiles/PA/documents/List_Required_Metropolitan_Areas.pdf</w:t>
        </w:r>
      </w:hyperlink>
      <w:r w:rsidRPr="589BE55F">
        <w:rPr>
          <w:sz w:val="24"/>
          <w:szCs w:val="24"/>
        </w:rPr>
        <w:t xml:space="preserve"> Prince George’s County is one of the listed counties; Must be fully implemented by January 1, 2025</w:t>
      </w:r>
      <w:r w:rsidR="6ED64FA4" w:rsidRPr="589BE55F">
        <w:rPr>
          <w:sz w:val="24"/>
          <w:szCs w:val="24"/>
        </w:rPr>
        <w:t xml:space="preserve">. </w:t>
      </w:r>
      <w:r w:rsidRPr="589BE55F">
        <w:rPr>
          <w:sz w:val="24"/>
          <w:szCs w:val="24"/>
        </w:rPr>
        <w:t xml:space="preserve">FAQs for residents about the policy change: </w:t>
      </w:r>
      <w:hyperlink r:id="rId10">
        <w:r w:rsidRPr="589BE55F">
          <w:rPr>
            <w:rStyle w:val="Hyperlink"/>
            <w:sz w:val="24"/>
            <w:szCs w:val="24"/>
          </w:rPr>
          <w:t>https://www.hud.gov/sites/dfiles/PA/documents/FAQs_New_Voucher_Holders_2023.pdf</w:t>
        </w:r>
      </w:hyperlink>
    </w:p>
    <w:p w14:paraId="61D61561" w14:textId="6F05A3E1" w:rsidR="00AC3930" w:rsidRDefault="00AC3930" w:rsidP="00AC393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t xml:space="preserve">Housing opportunities through modernization act implementation guidance </w:t>
      </w:r>
      <w:hyperlink r:id="rId11">
        <w:r w:rsidRPr="589BE55F">
          <w:rPr>
            <w:rStyle w:val="Hyperlink"/>
            <w:sz w:val="24"/>
            <w:szCs w:val="24"/>
          </w:rPr>
          <w:t>webinar.</w:t>
        </w:r>
      </w:hyperlink>
      <w:r w:rsidRPr="589BE55F">
        <w:rPr>
          <w:sz w:val="24"/>
          <w:szCs w:val="24"/>
        </w:rPr>
        <w:t xml:space="preserve">  Will occur on 11/2/23 at 11:00 </w:t>
      </w:r>
      <w:r w:rsidR="2CA9560E" w:rsidRPr="589BE55F">
        <w:rPr>
          <w:sz w:val="24"/>
          <w:szCs w:val="24"/>
        </w:rPr>
        <w:t xml:space="preserve">am. </w:t>
      </w:r>
    </w:p>
    <w:p w14:paraId="722370DB" w14:textId="14B7563D" w:rsidR="001B33A0" w:rsidRPr="001B33A0" w:rsidRDefault="3EE43997" w:rsidP="001B33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t>Homeownership for people with disabilities and the presentation with MD technology assistance program</w:t>
      </w:r>
      <w:r w:rsidR="0F130D71" w:rsidRPr="589BE55F">
        <w:rPr>
          <w:sz w:val="24"/>
          <w:szCs w:val="24"/>
        </w:rPr>
        <w:t xml:space="preserve">. </w:t>
      </w:r>
      <w:hyperlink r:id="rId12" w:anchor="/registration">
        <w:r w:rsidRPr="589BE55F">
          <w:rPr>
            <w:rStyle w:val="Hyperlink"/>
            <w:sz w:val="24"/>
            <w:szCs w:val="24"/>
          </w:rPr>
          <w:t>Register</w:t>
        </w:r>
      </w:hyperlink>
      <w:r w:rsidRPr="589BE55F">
        <w:rPr>
          <w:sz w:val="24"/>
          <w:szCs w:val="24"/>
        </w:rPr>
        <w:t xml:space="preserve"> for this presentation</w:t>
      </w:r>
      <w:r w:rsidR="7B1C179A" w:rsidRPr="589BE55F">
        <w:rPr>
          <w:sz w:val="24"/>
          <w:szCs w:val="24"/>
        </w:rPr>
        <w:t xml:space="preserve">. </w:t>
      </w:r>
    </w:p>
    <w:p w14:paraId="1DC35ADC" w14:textId="77777777" w:rsidR="00E55B83" w:rsidRPr="00AC3930" w:rsidRDefault="00E55B83" w:rsidP="00E55B83">
      <w:pPr>
        <w:pStyle w:val="ListParagraph"/>
        <w:ind w:left="1440"/>
        <w:rPr>
          <w:sz w:val="24"/>
          <w:szCs w:val="24"/>
        </w:rPr>
      </w:pPr>
    </w:p>
    <w:p w14:paraId="5BEA7EB6" w14:textId="7F52C5CD" w:rsidR="00AE5AFA" w:rsidRPr="00AC3930" w:rsidRDefault="00AE5AFA" w:rsidP="00AC3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3930">
        <w:rPr>
          <w:sz w:val="24"/>
          <w:szCs w:val="24"/>
        </w:rPr>
        <w:t>Updates on DDA Rent Subsidy and Technology – Stephanie Jones, MDH</w:t>
      </w:r>
    </w:p>
    <w:p w14:paraId="22505828" w14:textId="195800DA" w:rsidR="00AC3930" w:rsidRDefault="00AC3930" w:rsidP="00AC393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t>No updates today</w:t>
      </w:r>
      <w:r w:rsidR="20FF9083" w:rsidRPr="589BE55F">
        <w:rPr>
          <w:sz w:val="24"/>
          <w:szCs w:val="24"/>
        </w:rPr>
        <w:t xml:space="preserve">. </w:t>
      </w:r>
      <w:r w:rsidR="00E55B83" w:rsidRPr="589BE55F">
        <w:rPr>
          <w:sz w:val="24"/>
          <w:szCs w:val="24"/>
        </w:rPr>
        <w:t>As she gets more information, she will send it to Andy to put on the MIH list.</w:t>
      </w:r>
    </w:p>
    <w:p w14:paraId="3E55049C" w14:textId="4EEABAB2" w:rsidR="00AC3930" w:rsidRDefault="240AB27D" w:rsidP="00AC393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0A08135">
        <w:rPr>
          <w:sz w:val="24"/>
          <w:szCs w:val="24"/>
        </w:rPr>
        <w:t>Three people are in the “looking for housing category” who are working on getting their applications completed with all the</w:t>
      </w:r>
      <w:r w:rsidR="0261EE83" w:rsidRPr="60A08135">
        <w:rPr>
          <w:sz w:val="24"/>
          <w:szCs w:val="24"/>
        </w:rPr>
        <w:t xml:space="preserve"> necessary</w:t>
      </w:r>
      <w:r w:rsidRPr="60A08135">
        <w:rPr>
          <w:sz w:val="24"/>
          <w:szCs w:val="24"/>
        </w:rPr>
        <w:t xml:space="preserve"> documents</w:t>
      </w:r>
      <w:r w:rsidR="7C377C09" w:rsidRPr="60A08135">
        <w:rPr>
          <w:sz w:val="24"/>
          <w:szCs w:val="24"/>
        </w:rPr>
        <w:t xml:space="preserve">. </w:t>
      </w:r>
    </w:p>
    <w:p w14:paraId="5657124C" w14:textId="3986085F" w:rsidR="00AC3930" w:rsidRDefault="00AC3930" w:rsidP="00AC39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on the lookout for a new technology series in December to make housing more accessible and incorporate technology in </w:t>
      </w:r>
      <w:r w:rsidR="00E55B83">
        <w:rPr>
          <w:sz w:val="24"/>
          <w:szCs w:val="24"/>
        </w:rPr>
        <w:t>peoples’</w:t>
      </w:r>
      <w:r>
        <w:rPr>
          <w:sz w:val="24"/>
          <w:szCs w:val="24"/>
        </w:rPr>
        <w:t xml:space="preserve"> lives.</w:t>
      </w:r>
    </w:p>
    <w:p w14:paraId="10DAC30A" w14:textId="77777777" w:rsidR="00E55B83" w:rsidRPr="00AC3930" w:rsidRDefault="00E55B83" w:rsidP="00E55B83">
      <w:pPr>
        <w:pStyle w:val="ListParagraph"/>
        <w:ind w:left="1440"/>
        <w:rPr>
          <w:sz w:val="24"/>
          <w:szCs w:val="24"/>
        </w:rPr>
      </w:pPr>
    </w:p>
    <w:p w14:paraId="27B516CA" w14:textId="77777777" w:rsidR="00E87DF3" w:rsidRDefault="00E87DF3" w:rsidP="00AE5A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Topics to Explore</w:t>
      </w:r>
      <w:r w:rsidR="00AE5AFA" w:rsidRPr="00E87DF3">
        <w:rPr>
          <w:sz w:val="24"/>
          <w:szCs w:val="24"/>
        </w:rPr>
        <w:t xml:space="preserve"> </w:t>
      </w:r>
    </w:p>
    <w:p w14:paraId="1084FE75" w14:textId="281F865A" w:rsidR="001B33A0" w:rsidRDefault="001B33A0" w:rsidP="001B33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suggestion was made to research what other states models look like for people with disabilities to own a home with 30% AMI and try to replicate that in Maryland. </w:t>
      </w:r>
    </w:p>
    <w:p w14:paraId="2E987A5D" w14:textId="7835E099" w:rsidR="001B33A0" w:rsidRDefault="001B33A0" w:rsidP="001B33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8E84BB2">
        <w:rPr>
          <w:sz w:val="24"/>
          <w:szCs w:val="24"/>
        </w:rPr>
        <w:t xml:space="preserve">PG County Pathways to Purchase - </w:t>
      </w:r>
      <w:hyperlink r:id="rId13">
        <w:r w:rsidRPr="18E84BB2">
          <w:rPr>
            <w:rStyle w:val="Hyperlink"/>
            <w:sz w:val="24"/>
            <w:szCs w:val="24"/>
          </w:rPr>
          <w:t>https://mmp.maryland.gov/pages/princegeorges/default.aspx</w:t>
        </w:r>
      </w:hyperlink>
    </w:p>
    <w:p w14:paraId="4C109319" w14:textId="79B93AE7" w:rsidR="001B33A0" w:rsidRDefault="001B33A0" w:rsidP="001B33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33A0">
        <w:rPr>
          <w:sz w:val="24"/>
          <w:szCs w:val="24"/>
        </w:rPr>
        <w:t xml:space="preserve">Bowie First" Mortgage Assistance Program - </w:t>
      </w:r>
      <w:hyperlink r:id="rId14" w:history="1">
        <w:r w:rsidRPr="003D3CFB">
          <w:rPr>
            <w:rStyle w:val="Hyperlink"/>
            <w:sz w:val="24"/>
            <w:szCs w:val="24"/>
          </w:rPr>
          <w:t>https://www.cityofbowie.org/948/Home-Buyer-Assistance-Program</w:t>
        </w:r>
      </w:hyperlink>
    </w:p>
    <w:p w14:paraId="1D1C2DD5" w14:textId="486AD920" w:rsidR="001B33A0" w:rsidRDefault="001B33A0" w:rsidP="001B33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33A0">
        <w:rPr>
          <w:sz w:val="24"/>
          <w:szCs w:val="24"/>
        </w:rPr>
        <w:t xml:space="preserve">Greenbelt Home Advantage - </w:t>
      </w:r>
      <w:hyperlink r:id="rId15" w:history="1">
        <w:r w:rsidRPr="003D3CFB">
          <w:rPr>
            <w:rStyle w:val="Hyperlink"/>
            <w:sz w:val="24"/>
            <w:szCs w:val="24"/>
          </w:rPr>
          <w:t>https://mmp.maryland.gov/Pages/GreenbeltHomeAdvantage/default.aspx</w:t>
        </w:r>
      </w:hyperlink>
    </w:p>
    <w:p w14:paraId="22CAE130" w14:textId="6F3A5CA1" w:rsidR="001B33A0" w:rsidRDefault="001B33A0" w:rsidP="001B33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t>Perhaps explore how a Habitat to Humanity type organization could be a vehicle for those with disabilities to own their own homes</w:t>
      </w:r>
      <w:r w:rsidR="4BB7171A" w:rsidRPr="589BE55F">
        <w:rPr>
          <w:sz w:val="24"/>
          <w:szCs w:val="24"/>
        </w:rPr>
        <w:t xml:space="preserve">. </w:t>
      </w:r>
    </w:p>
    <w:p w14:paraId="12CDCEF7" w14:textId="3F417384" w:rsidR="001B33A0" w:rsidRDefault="3425AF9E" w:rsidP="001B33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t>Prince George’s County</w:t>
      </w:r>
      <w:r w:rsidR="00C347F7" w:rsidRPr="589BE55F">
        <w:rPr>
          <w:sz w:val="24"/>
          <w:szCs w:val="24"/>
        </w:rPr>
        <w:t xml:space="preserve"> has some </w:t>
      </w:r>
      <w:r w:rsidR="005437AE" w:rsidRPr="589BE55F">
        <w:rPr>
          <w:sz w:val="24"/>
          <w:szCs w:val="24"/>
        </w:rPr>
        <w:t xml:space="preserve">loan </w:t>
      </w:r>
      <w:r w:rsidR="00C347F7" w:rsidRPr="589BE55F">
        <w:rPr>
          <w:sz w:val="24"/>
          <w:szCs w:val="24"/>
        </w:rPr>
        <w:t>programs that can help individuals with maintenance</w:t>
      </w:r>
      <w:r w:rsidR="005437AE" w:rsidRPr="589BE55F">
        <w:rPr>
          <w:sz w:val="24"/>
          <w:szCs w:val="24"/>
        </w:rPr>
        <w:t xml:space="preserve"> of their home</w:t>
      </w:r>
      <w:r w:rsidR="5A7FD3F5" w:rsidRPr="589BE55F">
        <w:rPr>
          <w:sz w:val="24"/>
          <w:szCs w:val="24"/>
        </w:rPr>
        <w:t xml:space="preserve">. </w:t>
      </w:r>
    </w:p>
    <w:p w14:paraId="7366498B" w14:textId="450913E2" w:rsidR="005437AE" w:rsidRDefault="005437AE" w:rsidP="001B33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lastRenderedPageBreak/>
        <w:t xml:space="preserve">Churches or businesses in communities might </w:t>
      </w:r>
      <w:r w:rsidR="585147AF" w:rsidRPr="589BE55F">
        <w:rPr>
          <w:sz w:val="24"/>
          <w:szCs w:val="24"/>
        </w:rPr>
        <w:t xml:space="preserve">be </w:t>
      </w:r>
      <w:r w:rsidRPr="589BE55F">
        <w:rPr>
          <w:sz w:val="24"/>
          <w:szCs w:val="24"/>
        </w:rPr>
        <w:t>involved in maintenance or students needing community service hours</w:t>
      </w:r>
      <w:r w:rsidR="1E535092" w:rsidRPr="589BE55F">
        <w:rPr>
          <w:sz w:val="24"/>
          <w:szCs w:val="24"/>
        </w:rPr>
        <w:t xml:space="preserve">. </w:t>
      </w:r>
      <w:r w:rsidRPr="589BE55F">
        <w:rPr>
          <w:sz w:val="24"/>
          <w:szCs w:val="24"/>
        </w:rPr>
        <w:t xml:space="preserve">Check out the </w:t>
      </w:r>
      <w:hyperlink r:id="rId16">
        <w:r w:rsidRPr="589BE55F">
          <w:rPr>
            <w:rStyle w:val="Hyperlink"/>
            <w:sz w:val="24"/>
            <w:szCs w:val="24"/>
          </w:rPr>
          <w:t>resource for repairs</w:t>
        </w:r>
      </w:hyperlink>
      <w:r w:rsidRPr="589BE55F">
        <w:rPr>
          <w:sz w:val="24"/>
          <w:szCs w:val="24"/>
        </w:rPr>
        <w:t xml:space="preserve"> from DHCD.</w:t>
      </w:r>
    </w:p>
    <w:p w14:paraId="27F545E5" w14:textId="7A600B4F" w:rsidR="00AE5AFA" w:rsidRPr="00E87DF3" w:rsidRDefault="00AE5AFA" w:rsidP="00AE5A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89BE55F">
        <w:rPr>
          <w:sz w:val="24"/>
          <w:szCs w:val="24"/>
        </w:rPr>
        <w:t xml:space="preserve">Next Meeting - </w:t>
      </w:r>
      <w:r w:rsidRPr="589BE55F">
        <w:rPr>
          <w:strike/>
          <w:sz w:val="24"/>
          <w:szCs w:val="24"/>
        </w:rPr>
        <w:t>December 19, 2023 @ 3pm to 4:30 p</w:t>
      </w:r>
      <w:r w:rsidR="000D2B7B" w:rsidRPr="589BE55F">
        <w:rPr>
          <w:strike/>
          <w:sz w:val="24"/>
          <w:szCs w:val="24"/>
        </w:rPr>
        <w:t>m</w:t>
      </w:r>
      <w:r w:rsidR="005437AE" w:rsidRPr="589BE55F">
        <w:rPr>
          <w:strike/>
          <w:sz w:val="24"/>
          <w:szCs w:val="24"/>
        </w:rPr>
        <w:t xml:space="preserve"> via Zoom</w:t>
      </w:r>
      <w:r w:rsidR="2F0F133A" w:rsidRPr="589BE55F">
        <w:rPr>
          <w:strike/>
          <w:sz w:val="24"/>
          <w:szCs w:val="24"/>
        </w:rPr>
        <w:t xml:space="preserve"> </w:t>
      </w:r>
      <w:r w:rsidR="2F0F133A" w:rsidRPr="589BE55F">
        <w:rPr>
          <w:sz w:val="24"/>
          <w:szCs w:val="24"/>
        </w:rPr>
        <w:t xml:space="preserve">  Postponed Until January 2023 – Date and time </w:t>
      </w:r>
      <w:proofErr w:type="gramStart"/>
      <w:r w:rsidR="2F0F133A" w:rsidRPr="589BE55F">
        <w:rPr>
          <w:sz w:val="24"/>
          <w:szCs w:val="24"/>
        </w:rPr>
        <w:t>TBD</w:t>
      </w:r>
      <w:proofErr w:type="gramEnd"/>
    </w:p>
    <w:sectPr w:rsidR="00AE5AFA" w:rsidRPr="00E87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4+sY4S1Vr842aD" int2:id="57A2dWZj">
      <int2:state int2:value="Rejected" int2:type="AugLoop_Text_Critique"/>
    </int2:textHash>
    <int2:textHash int2:hashCode="cBDTSVRor0PSi9" int2:id="Fttr4YaV">
      <int2:state int2:value="Rejected" int2:type="AugLoop_Text_Critique"/>
    </int2:textHash>
    <int2:textHash int2:hashCode="hOtxpEDxD2jv5+" int2:id="NtOn5xis">
      <int2:state int2:value="Rejected" int2:type="AugLoop_Text_Critique"/>
    </int2:textHash>
    <int2:bookmark int2:bookmarkName="_Int_Tz8SmYY3" int2:invalidationBookmarkName="" int2:hashCode="9cRrinp03biY6s" int2:id="lIM1aCr2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14E9"/>
    <w:multiLevelType w:val="multilevel"/>
    <w:tmpl w:val="B460645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83B07"/>
    <w:multiLevelType w:val="multilevel"/>
    <w:tmpl w:val="6F463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60174"/>
    <w:multiLevelType w:val="hybridMultilevel"/>
    <w:tmpl w:val="6C9A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68C6"/>
    <w:multiLevelType w:val="multilevel"/>
    <w:tmpl w:val="80D01D0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0734E"/>
    <w:multiLevelType w:val="multilevel"/>
    <w:tmpl w:val="A448F08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030F2"/>
    <w:multiLevelType w:val="multilevel"/>
    <w:tmpl w:val="04B8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74D78"/>
    <w:multiLevelType w:val="multilevel"/>
    <w:tmpl w:val="7C8A59F4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FF3469"/>
    <w:multiLevelType w:val="multilevel"/>
    <w:tmpl w:val="A49CA27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C2184"/>
    <w:multiLevelType w:val="multilevel"/>
    <w:tmpl w:val="DF4CF79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46CE4"/>
    <w:multiLevelType w:val="multilevel"/>
    <w:tmpl w:val="5EC4EA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176754"/>
    <w:multiLevelType w:val="multilevel"/>
    <w:tmpl w:val="B67E8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A20C98"/>
    <w:multiLevelType w:val="multilevel"/>
    <w:tmpl w:val="A9A22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9442881">
    <w:abstractNumId w:val="2"/>
  </w:num>
  <w:num w:numId="2" w16cid:durableId="1594430531">
    <w:abstractNumId w:val="9"/>
  </w:num>
  <w:num w:numId="3" w16cid:durableId="1709528746">
    <w:abstractNumId w:val="11"/>
  </w:num>
  <w:num w:numId="4" w16cid:durableId="1984845713">
    <w:abstractNumId w:val="7"/>
  </w:num>
  <w:num w:numId="5" w16cid:durableId="1794320923">
    <w:abstractNumId w:val="3"/>
  </w:num>
  <w:num w:numId="6" w16cid:durableId="2025742358">
    <w:abstractNumId w:val="0"/>
  </w:num>
  <w:num w:numId="7" w16cid:durableId="1784300400">
    <w:abstractNumId w:val="8"/>
  </w:num>
  <w:num w:numId="8" w16cid:durableId="751972373">
    <w:abstractNumId w:val="4"/>
  </w:num>
  <w:num w:numId="9" w16cid:durableId="798692732">
    <w:abstractNumId w:val="6"/>
  </w:num>
  <w:num w:numId="10" w16cid:durableId="309293234">
    <w:abstractNumId w:val="5"/>
  </w:num>
  <w:num w:numId="11" w16cid:durableId="1407874415">
    <w:abstractNumId w:val="10"/>
  </w:num>
  <w:num w:numId="12" w16cid:durableId="37169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FA"/>
    <w:rsid w:val="000D2B7B"/>
    <w:rsid w:val="0014080D"/>
    <w:rsid w:val="001B33A0"/>
    <w:rsid w:val="001B3F23"/>
    <w:rsid w:val="002168C4"/>
    <w:rsid w:val="00306AAD"/>
    <w:rsid w:val="00333236"/>
    <w:rsid w:val="004F3D38"/>
    <w:rsid w:val="005437AE"/>
    <w:rsid w:val="00573888"/>
    <w:rsid w:val="00AC3930"/>
    <w:rsid w:val="00AE5AFA"/>
    <w:rsid w:val="00AE5B52"/>
    <w:rsid w:val="00BE609C"/>
    <w:rsid w:val="00C347F7"/>
    <w:rsid w:val="00CF0A3D"/>
    <w:rsid w:val="00D236B4"/>
    <w:rsid w:val="00E55B83"/>
    <w:rsid w:val="00E87DF3"/>
    <w:rsid w:val="00EC34BB"/>
    <w:rsid w:val="01176B44"/>
    <w:rsid w:val="024510F0"/>
    <w:rsid w:val="0261EE83"/>
    <w:rsid w:val="03C8D17A"/>
    <w:rsid w:val="04A098F8"/>
    <w:rsid w:val="07E85A88"/>
    <w:rsid w:val="09EBEB8C"/>
    <w:rsid w:val="0B0CF91D"/>
    <w:rsid w:val="0B7478ED"/>
    <w:rsid w:val="0F130D71"/>
    <w:rsid w:val="10DD39CD"/>
    <w:rsid w:val="15B0AAF0"/>
    <w:rsid w:val="160CF41A"/>
    <w:rsid w:val="174C7B51"/>
    <w:rsid w:val="18E84BB2"/>
    <w:rsid w:val="1AB1973A"/>
    <w:rsid w:val="1C27E2A3"/>
    <w:rsid w:val="1C955B86"/>
    <w:rsid w:val="1CACEE7E"/>
    <w:rsid w:val="1D806748"/>
    <w:rsid w:val="1DA678ED"/>
    <w:rsid w:val="1E535092"/>
    <w:rsid w:val="1EFFACD1"/>
    <w:rsid w:val="2012F8E2"/>
    <w:rsid w:val="20FF9083"/>
    <w:rsid w:val="228E7907"/>
    <w:rsid w:val="240AB27D"/>
    <w:rsid w:val="240CB712"/>
    <w:rsid w:val="2552FB91"/>
    <w:rsid w:val="2B68F8BC"/>
    <w:rsid w:val="2B74DA73"/>
    <w:rsid w:val="2CA9560E"/>
    <w:rsid w:val="2F0F133A"/>
    <w:rsid w:val="2F94C81B"/>
    <w:rsid w:val="307F599C"/>
    <w:rsid w:val="3425AF9E"/>
    <w:rsid w:val="35153F24"/>
    <w:rsid w:val="37A3BA48"/>
    <w:rsid w:val="3853BFD1"/>
    <w:rsid w:val="3A59EFE5"/>
    <w:rsid w:val="3A83E3A5"/>
    <w:rsid w:val="3A860073"/>
    <w:rsid w:val="3B197BCB"/>
    <w:rsid w:val="3BEAD9FD"/>
    <w:rsid w:val="3C1BA599"/>
    <w:rsid w:val="3EE43997"/>
    <w:rsid w:val="420E928B"/>
    <w:rsid w:val="432C719E"/>
    <w:rsid w:val="498CB970"/>
    <w:rsid w:val="49D459BD"/>
    <w:rsid w:val="49FB89C7"/>
    <w:rsid w:val="4B6141A0"/>
    <w:rsid w:val="4BB7171A"/>
    <w:rsid w:val="4D0525B1"/>
    <w:rsid w:val="4DC710C5"/>
    <w:rsid w:val="4DDF8F11"/>
    <w:rsid w:val="4FB4337A"/>
    <w:rsid w:val="546721F7"/>
    <w:rsid w:val="585147AF"/>
    <w:rsid w:val="58781347"/>
    <w:rsid w:val="589BE55F"/>
    <w:rsid w:val="5A68F1B2"/>
    <w:rsid w:val="5A7FD3F5"/>
    <w:rsid w:val="5A943D8D"/>
    <w:rsid w:val="5B6D7C6D"/>
    <w:rsid w:val="60A08135"/>
    <w:rsid w:val="623BF64E"/>
    <w:rsid w:val="635B77F1"/>
    <w:rsid w:val="63C8CCB5"/>
    <w:rsid w:val="63F7FA7E"/>
    <w:rsid w:val="65A51BB1"/>
    <w:rsid w:val="662787D6"/>
    <w:rsid w:val="6715C27A"/>
    <w:rsid w:val="686D27F0"/>
    <w:rsid w:val="689A2C89"/>
    <w:rsid w:val="6ED64FA4"/>
    <w:rsid w:val="70FF17D8"/>
    <w:rsid w:val="76D4344F"/>
    <w:rsid w:val="77DD9445"/>
    <w:rsid w:val="79899F2C"/>
    <w:rsid w:val="7B1C179A"/>
    <w:rsid w:val="7C37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C1FB"/>
  <w15:chartTrackingRefBased/>
  <w15:docId w15:val="{AC53ECE6-B91D-442E-A634-A01405BA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AFA"/>
    <w:pPr>
      <w:ind w:left="720"/>
      <w:contextualSpacing/>
    </w:pPr>
  </w:style>
  <w:style w:type="paragraph" w:customStyle="1" w:styleId="paragraph">
    <w:name w:val="paragraph"/>
    <w:basedOn w:val="Normal"/>
    <w:rsid w:val="00CF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CF0A3D"/>
  </w:style>
  <w:style w:type="character" w:customStyle="1" w:styleId="eop">
    <w:name w:val="eop"/>
    <w:basedOn w:val="DefaultParagraphFont"/>
    <w:rsid w:val="00CF0A3D"/>
  </w:style>
  <w:style w:type="character" w:styleId="Hyperlink">
    <w:name w:val="Hyperlink"/>
    <w:basedOn w:val="DefaultParagraphFont"/>
    <w:uiPriority w:val="99"/>
    <w:unhideWhenUsed/>
    <w:rsid w:val="000D2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phomes.org/counseling-and-education/home-sharing/" TargetMode="External"/><Relationship Id="rId13" Type="http://schemas.openxmlformats.org/officeDocument/2006/relationships/hyperlink" Target="https://mmp.maryland.gov/pages/princegeorges/default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6web.zoom.us/webinar/register/WN_D3C9vVZvQgmGYA1JMmg3k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hcd.maryland.gov/Residents/Pages/WholeHome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webinar/register/WN_BYVoU7_wTNOeGGnYWHv3rQ" TargetMode="External"/><Relationship Id="rId5" Type="http://schemas.openxmlformats.org/officeDocument/2006/relationships/styles" Target="styles.xml"/><Relationship Id="rId15" Type="http://schemas.openxmlformats.org/officeDocument/2006/relationships/hyperlink" Target="https://mmp.maryland.gov/Pages/GreenbeltHomeAdvantage/default.aspx" TargetMode="External"/><Relationship Id="rId10" Type="http://schemas.openxmlformats.org/officeDocument/2006/relationships/hyperlink" Target="https://www.hud.gov/sites/dfiles/PA/documents/FAQs_New_Voucher_Holders_2023.pdf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hyperlink" Target="https://www.hud.gov/sites/dfiles/PA/documents/List_Required_Metropolitan_Areas.pdf" TargetMode="External"/><Relationship Id="rId14" Type="http://schemas.openxmlformats.org/officeDocument/2006/relationships/hyperlink" Target="https://www.cityofbowie.org/948/Home-Buyer-Assistance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988566DE3D4DBCECCD0053E0F526" ma:contentTypeVersion="17" ma:contentTypeDescription="Create a new document." ma:contentTypeScope="" ma:versionID="64532b67809786ea686e50dec96f4ca9">
  <xsd:schema xmlns:xsd="http://www.w3.org/2001/XMLSchema" xmlns:xs="http://www.w3.org/2001/XMLSchema" xmlns:p="http://schemas.microsoft.com/office/2006/metadata/properties" xmlns:ns2="e27636ee-91d0-4677-b500-5076c7b64375" xmlns:ns3="94312f4f-888a-43e0-a07a-4ee15651f285" targetNamespace="http://schemas.microsoft.com/office/2006/metadata/properties" ma:root="true" ma:fieldsID="7cad1abcdfc723b883c66db97a43eb24" ns2:_="" ns3:_="">
    <xsd:import namespace="e27636ee-91d0-4677-b500-5076c7b64375"/>
    <xsd:import namespace="94312f4f-888a-43e0-a07a-4ee15651f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6ee-91d0-4677-b500-5076c7b6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8a1984-bd79-4f38-a72b-1cd435ed7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2f4f-888a-43e0-a07a-4ee15651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cb79bc-1529-4f28-a7c2-6e67f80bab06}" ma:internalName="TaxCatchAll" ma:showField="CatchAllData" ma:web="94312f4f-888a-43e0-a07a-4ee15651f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2f4f-888a-43e0-a07a-4ee15651f285" xsi:nil="true"/>
    <lcf76f155ced4ddcb4097134ff3c332f xmlns="e27636ee-91d0-4677-b500-5076c7b64375">
      <Terms xmlns="http://schemas.microsoft.com/office/infopath/2007/PartnerControls"/>
    </lcf76f155ced4ddcb4097134ff3c332f>
    <SharedWithUsers xmlns="94312f4f-888a-43e0-a07a-4ee15651f285">
      <UserInfo>
        <DisplayName>Timothy Wiens</DisplayName>
        <AccountId>13</AccountId>
        <AccountType/>
      </UserInfo>
      <UserInfo>
        <DisplayName>Charmeda McCready</DisplayName>
        <AccountId>1102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20A4D5-3236-4CF4-B683-154F5365B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EA3B7-20AC-47FE-9FFB-609EC5DF4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636ee-91d0-4677-b500-5076c7b64375"/>
    <ds:schemaRef ds:uri="94312f4f-888a-43e0-a07a-4ee15651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931D5-6745-4B6B-A760-42D6EE6F293C}">
  <ds:schemaRefs>
    <ds:schemaRef ds:uri="http://schemas.microsoft.com/office/2006/metadata/properties"/>
    <ds:schemaRef ds:uri="http://schemas.microsoft.com/office/infopath/2007/PartnerControls"/>
    <ds:schemaRef ds:uri="94312f4f-888a-43e0-a07a-4ee15651f285"/>
    <ds:schemaRef ds:uri="e27636ee-91d0-4677-b500-5076c7b643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Bradford</dc:creator>
  <cp:keywords/>
  <dc:description/>
  <cp:lastModifiedBy>Andy Krauss</cp:lastModifiedBy>
  <cp:revision>2</cp:revision>
  <dcterms:created xsi:type="dcterms:W3CDTF">2023-12-14T16:39:00Z</dcterms:created>
  <dcterms:modified xsi:type="dcterms:W3CDTF">2023-12-14T16:39:00Z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0x010100B54A988566DE3D4DBCECCD0053E0F526</vt:lpwstr>
  </property>
  <property fmtid="{D5CDD505-2E9C-101B-9397-08002B2CF9AE}" pid="3" name="MediaServiceImageTags">
    <vt:lpwstr/>
  </property>
</Properties>
</file>