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26205E7" wp14:paraId="3BFE8CA5" wp14:textId="3DDFED21">
      <w:pPr>
        <w:spacing w:before="240" w:beforeAutospacing="off" w:after="240" w:afterAutospacing="off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2D44077">
        <w:drawing>
          <wp:inline xmlns:wp14="http://schemas.microsoft.com/office/word/2010/wordprocessingDrawing" wp14:editId="609799F7" wp14:anchorId="408CA52F">
            <wp:extent cx="3943350" cy="828675"/>
            <wp:effectExtent l="0" t="0" r="0" b="0"/>
            <wp:docPr id="15582054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58205444" name="Picture 1558205444"/>
                    <pic:cNvPicPr/>
                  </pic:nvPicPr>
                  <pic:blipFill>
                    <a:blip xmlns:r="http://schemas.openxmlformats.org/officeDocument/2006/relationships" r:embed="rId11507047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D10AD1" w:rsidP="0984F275" w:rsidRDefault="66D10AD1" w14:paraId="68CE70B6" w14:textId="6610B03E">
      <w:pPr>
        <w:spacing w:before="240" w:beforeAutospacing="off" w:after="24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4F275" w:rsidR="66D10A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Baltimore County Housing </w:t>
      </w:r>
      <w:r w:rsidRPr="0984F275" w:rsidR="66D10A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Committee  Minutes</w:t>
      </w:r>
    </w:p>
    <w:p w:rsidR="66D10AD1" w:rsidP="0984F275" w:rsidRDefault="66D10AD1" w14:paraId="11E88C8A" w14:textId="2AEDFE5D">
      <w:pPr>
        <w:spacing w:before="240" w:beforeAutospacing="off" w:after="240" w:afterAutospacing="off" w:line="276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0984F275" w:rsidR="66D10A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Monday </w:t>
      </w:r>
      <w:r w:rsidRPr="0984F275" w:rsidR="02949F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17</w:t>
      </w:r>
      <w:r w:rsidRPr="0984F275" w:rsidR="66D10A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984F275" w:rsidR="66D10A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984F275" w:rsidR="66D10A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0984F275" w:rsidR="66D10A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3:00pm via ZOOM</w:t>
      </w:r>
    </w:p>
    <w:p w:rsidR="7A3837F3" w:rsidP="0984F275" w:rsidRDefault="7A3837F3" w14:paraId="22821107" w14:textId="3C5E0E46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Attendees</w:t>
      </w:r>
      <w:r w:rsidRPr="0984F275" w:rsidR="3717C60A">
        <w:rPr>
          <w:b w:val="1"/>
          <w:bCs w:val="1"/>
          <w:noProof w:val="0"/>
          <w:lang w:val="en-US"/>
        </w:rPr>
        <w:t>:</w:t>
      </w:r>
    </w:p>
    <w:p w:rsidR="7A3837F3" w:rsidP="0984F275" w:rsidRDefault="7A3837F3" w14:paraId="4FC79603" w14:textId="733EFE61">
      <w:pPr>
        <w:pStyle w:val="Normal"/>
      </w:pPr>
      <w:r w:rsidRPr="0984F275" w:rsidR="7A3837F3">
        <w:rPr>
          <w:noProof w:val="0"/>
          <w:lang w:val="en-US"/>
        </w:rPr>
        <w:t xml:space="preserve">Sharonda Huffman (Chair), Ahmna Khan (Maryland Inclusive Housing – Director of Housing), Tim Wiens (Maryland Inclusive Housing), Sarah Hochbaum (Maryland Inclusive Housing – Community Living Coordinator), Andy Krauss (Maryland Inclusive Housing – Director of Communications), Kenyatta Green (Executive Director, Office of Housing, Baltimore County), Helen </w:t>
      </w:r>
      <w:r w:rsidRPr="0984F275" w:rsidR="7A3837F3">
        <w:rPr>
          <w:noProof w:val="0"/>
          <w:lang w:val="en-US"/>
        </w:rPr>
        <w:t>Akparanta</w:t>
      </w:r>
      <w:r w:rsidRPr="0984F275" w:rsidR="7A3837F3">
        <w:rPr>
          <w:noProof w:val="0"/>
          <w:lang w:val="en-US"/>
        </w:rPr>
        <w:t xml:space="preserve"> (CEO, Anchor Home), Diane Dressler (Housing Advocate/Consultant with MIH), Naisha McCoy (Baltimore Transit Equity Coalition; Housing Advocate), Portia Manso (Peer Liaison and Housing Specialist, MFP MDH), Ryan Nash (Chief of Staff for Delegate Jennifer White Holland)</w:t>
      </w:r>
    </w:p>
    <w:p w:rsidR="0984F275" w:rsidP="0984F275" w:rsidRDefault="0984F275" w14:paraId="1E995C9E" w14:textId="30EC88BB">
      <w:pPr>
        <w:pStyle w:val="Normal"/>
        <w:rPr>
          <w:b w:val="1"/>
          <w:bCs w:val="1"/>
        </w:rPr>
      </w:pPr>
    </w:p>
    <w:p w:rsidR="7A3837F3" w:rsidP="0984F275" w:rsidRDefault="7A3837F3" w14:paraId="078E6B02" w14:textId="1CBA9CF7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1. Welcome and Approval of Minutes – Sharonda Huffman</w:t>
      </w:r>
    </w:p>
    <w:p w:rsidR="7A3837F3" w:rsidP="0984F275" w:rsidRDefault="7A3837F3" w14:paraId="67097313" w14:textId="18D2B224">
      <w:pPr>
        <w:pStyle w:val="ListParagraph"/>
        <w:numPr>
          <w:ilvl w:val="0"/>
          <w:numId w:val="20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Sharonda opened the meeting, welcomed participants, and acknowledged that several regular members (including Lisa, Nick, and Kevin) were unable to attend due to work and scheduling conflicts.</w:t>
      </w:r>
    </w:p>
    <w:p w:rsidR="7A3837F3" w:rsidP="0984F275" w:rsidRDefault="7A3837F3" w14:paraId="17FA429B" w14:textId="5CF3F199">
      <w:pPr>
        <w:pStyle w:val="ListParagraph"/>
        <w:numPr>
          <w:ilvl w:val="0"/>
          <w:numId w:val="20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New member Helen </w:t>
      </w:r>
      <w:r w:rsidRPr="0984F275" w:rsidR="7A3837F3">
        <w:rPr>
          <w:noProof w:val="0"/>
          <w:lang w:val="en-US"/>
        </w:rPr>
        <w:t>Akparanta</w:t>
      </w:r>
      <w:r w:rsidRPr="0984F275" w:rsidR="7A3837F3">
        <w:rPr>
          <w:noProof w:val="0"/>
          <w:lang w:val="en-US"/>
        </w:rPr>
        <w:t xml:space="preserve"> introduced herself as the CEO of Anchor Home, a Baltimore County provider offering residential and community development services for individuals with intellectual and developmental disabilities.</w:t>
      </w:r>
    </w:p>
    <w:p w:rsidR="7A3837F3" w:rsidP="0984F275" w:rsidRDefault="7A3837F3" w14:paraId="1D8303C7" w14:textId="6D2CAF4E">
      <w:pPr>
        <w:pStyle w:val="ListParagraph"/>
        <w:numPr>
          <w:ilvl w:val="0"/>
          <w:numId w:val="20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Helen also shared her background as an attorney with experience in affordable housing, low-income housing tax credits, and bond financings, and expressed interest in contributing her </w:t>
      </w:r>
      <w:r w:rsidRPr="0984F275" w:rsidR="7A3837F3">
        <w:rPr>
          <w:noProof w:val="0"/>
          <w:lang w:val="en-US"/>
        </w:rPr>
        <w:t>expertise</w:t>
      </w:r>
      <w:r w:rsidRPr="0984F275" w:rsidR="7A3837F3">
        <w:rPr>
          <w:noProof w:val="0"/>
          <w:lang w:val="en-US"/>
        </w:rPr>
        <w:t xml:space="preserve"> to the committee.</w:t>
      </w:r>
    </w:p>
    <w:p w:rsidR="7A3837F3" w:rsidP="0984F275" w:rsidRDefault="7A3837F3" w14:paraId="2442C3C6" w14:textId="249DFA0C">
      <w:pPr>
        <w:pStyle w:val="ListParagraph"/>
        <w:numPr>
          <w:ilvl w:val="0"/>
          <w:numId w:val="20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committee conducted a round of introductions.</w:t>
      </w:r>
    </w:p>
    <w:p w:rsidR="7A3837F3" w:rsidP="0984F275" w:rsidRDefault="7A3837F3" w14:paraId="7A39AF8C" w14:textId="4799F880">
      <w:pPr>
        <w:pStyle w:val="ListParagraph"/>
        <w:numPr>
          <w:ilvl w:val="0"/>
          <w:numId w:val="20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No corrections were noted to the </w:t>
      </w:r>
      <w:r w:rsidRPr="0984F275" w:rsidR="7A3837F3">
        <w:rPr>
          <w:noProof w:val="0"/>
          <w:lang w:val="en-US"/>
        </w:rPr>
        <w:t>previous</w:t>
      </w:r>
      <w:r w:rsidRPr="0984F275" w:rsidR="7A3837F3">
        <w:rPr>
          <w:noProof w:val="0"/>
          <w:lang w:val="en-US"/>
        </w:rPr>
        <w:t xml:space="preserve"> meeting minutes, and the minutes were approved.</w:t>
      </w:r>
    </w:p>
    <w:p w:rsidR="0984F275" w:rsidP="0984F275" w:rsidRDefault="0984F275" w14:paraId="6B43DACA" w14:textId="2570D114">
      <w:pPr>
        <w:pStyle w:val="Normal"/>
      </w:pPr>
    </w:p>
    <w:p w:rsidR="7A3837F3" w:rsidP="0984F275" w:rsidRDefault="7A3837F3" w14:paraId="525E5C52" w14:textId="32352297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 xml:space="preserve">2. </w:t>
      </w:r>
      <w:r w:rsidRPr="0984F275" w:rsidR="7A3837F3">
        <w:rPr>
          <w:b w:val="1"/>
          <w:bCs w:val="1"/>
          <w:noProof w:val="0"/>
          <w:lang w:val="en-US"/>
        </w:rPr>
        <w:t>Richcroft’s</w:t>
      </w:r>
      <w:r w:rsidRPr="0984F275" w:rsidR="7A3837F3">
        <w:rPr>
          <w:b w:val="1"/>
          <w:bCs w:val="1"/>
          <w:noProof w:val="0"/>
          <w:lang w:val="en-US"/>
        </w:rPr>
        <w:t xml:space="preserve"> Meeting with the County Executive – Highlights – Ahmna Khan</w:t>
      </w:r>
    </w:p>
    <w:p w:rsidR="7A3837F3" w:rsidP="0984F275" w:rsidRDefault="7A3837F3" w14:paraId="7C0F70D3" w14:textId="6B75455C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Ahmna reported on behalf of Kevin from </w:t>
      </w:r>
      <w:r w:rsidRPr="0984F275" w:rsidR="7A3837F3">
        <w:rPr>
          <w:noProof w:val="0"/>
          <w:lang w:val="en-US"/>
        </w:rPr>
        <w:t>Richcroft</w:t>
      </w:r>
      <w:r w:rsidRPr="0984F275" w:rsidR="7A3837F3">
        <w:rPr>
          <w:noProof w:val="0"/>
          <w:lang w:val="en-US"/>
        </w:rPr>
        <w:t xml:space="preserve">, who was unable to attend. She explained that </w:t>
      </w:r>
      <w:r w:rsidRPr="0984F275" w:rsidR="7A3837F3">
        <w:rPr>
          <w:noProof w:val="0"/>
          <w:lang w:val="en-US"/>
        </w:rPr>
        <w:t>Richcroft</w:t>
      </w:r>
      <w:r w:rsidRPr="0984F275" w:rsidR="7A3837F3">
        <w:rPr>
          <w:noProof w:val="0"/>
          <w:lang w:val="en-US"/>
        </w:rPr>
        <w:t xml:space="preserve"> is pursuing an inclusive housing model in Baltimore County </w:t>
      </w:r>
      <w:r w:rsidRPr="0984F275" w:rsidR="7A3837F3">
        <w:rPr>
          <w:noProof w:val="0"/>
          <w:lang w:val="en-US"/>
        </w:rPr>
        <w:t>similar to</w:t>
      </w:r>
      <w:r w:rsidRPr="0984F275" w:rsidR="7A3837F3">
        <w:rPr>
          <w:noProof w:val="0"/>
          <w:lang w:val="en-US"/>
        </w:rPr>
        <w:t xml:space="preserve"> Patuxent Commons, focused on serving people with disabilities.</w:t>
      </w:r>
    </w:p>
    <w:p w:rsidR="7A3837F3" w:rsidP="0984F275" w:rsidRDefault="7A3837F3" w14:paraId="7F84A470" w14:textId="3639368E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Terry Hickey connected </w:t>
      </w:r>
      <w:r w:rsidRPr="0984F275" w:rsidR="7A3837F3">
        <w:rPr>
          <w:noProof w:val="0"/>
          <w:lang w:val="en-US"/>
        </w:rPr>
        <w:t>Richcroft</w:t>
      </w:r>
      <w:r w:rsidRPr="0984F275" w:rsidR="7A3837F3">
        <w:rPr>
          <w:noProof w:val="0"/>
          <w:lang w:val="en-US"/>
        </w:rPr>
        <w:t xml:space="preserve"> and Mission First with Christ the King Church in Woodlawn (off Security Boulevard) </w:t>
      </w:r>
      <w:r w:rsidRPr="0984F275" w:rsidR="7A3837F3">
        <w:rPr>
          <w:noProof w:val="0"/>
          <w:lang w:val="en-US"/>
        </w:rPr>
        <w:t>regarding</w:t>
      </w:r>
      <w:r w:rsidRPr="0984F275" w:rsidR="7A3837F3">
        <w:rPr>
          <w:noProof w:val="0"/>
          <w:lang w:val="en-US"/>
        </w:rPr>
        <w:t xml:space="preserve"> a potential multifamily housing development site.</w:t>
      </w:r>
    </w:p>
    <w:p w:rsidR="7A3837F3" w:rsidP="0984F275" w:rsidRDefault="7A3837F3" w14:paraId="53690713" w14:textId="4079DF85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Representatives from </w:t>
      </w:r>
      <w:r w:rsidRPr="0984F275" w:rsidR="7A3837F3">
        <w:rPr>
          <w:noProof w:val="0"/>
          <w:lang w:val="en-US"/>
        </w:rPr>
        <w:t>Richcroft</w:t>
      </w:r>
      <w:r w:rsidRPr="0984F275" w:rsidR="7A3837F3">
        <w:rPr>
          <w:noProof w:val="0"/>
          <w:lang w:val="en-US"/>
        </w:rPr>
        <w:t xml:space="preserve"> and Mission First met with the church’s pastor, and both parties felt that their visions for the property were aligned.</w:t>
      </w:r>
    </w:p>
    <w:p w:rsidR="7A3837F3" w:rsidP="0984F275" w:rsidRDefault="7A3837F3" w14:paraId="13A2F624" w14:textId="01318D62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The site is already zoned for multifamily use, meaning rezoning would not be </w:t>
      </w:r>
      <w:r w:rsidRPr="0984F275" w:rsidR="7A3837F3">
        <w:rPr>
          <w:noProof w:val="0"/>
          <w:lang w:val="en-US"/>
        </w:rPr>
        <w:t>required</w:t>
      </w:r>
      <w:r w:rsidRPr="0984F275" w:rsidR="7A3837F3">
        <w:rPr>
          <w:noProof w:val="0"/>
          <w:lang w:val="en-US"/>
        </w:rPr>
        <w:t>.</w:t>
      </w:r>
    </w:p>
    <w:p w:rsidR="7A3837F3" w:rsidP="0984F275" w:rsidRDefault="7A3837F3" w14:paraId="7B61630A" w14:textId="316FC83A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Mission First is arranging a tour of Patuxent Commons for church and organizational leadership to see a working model of inclusive housing.</w:t>
      </w:r>
    </w:p>
    <w:p w:rsidR="7A3837F3" w:rsidP="0984F275" w:rsidRDefault="7A3837F3" w14:paraId="28A3A609" w14:textId="25FE7DFC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The current County Council member for the area, Councilman Pat Young, is </w:t>
      </w:r>
      <w:r w:rsidRPr="0984F275" w:rsidR="7A3837F3">
        <w:rPr>
          <w:noProof w:val="0"/>
          <w:lang w:val="en-US"/>
        </w:rPr>
        <w:t>reportedly supportive</w:t>
      </w:r>
      <w:r w:rsidRPr="0984F275" w:rsidR="7A3837F3">
        <w:rPr>
          <w:noProof w:val="0"/>
          <w:lang w:val="en-US"/>
        </w:rPr>
        <w:t xml:space="preserve"> of the project.</w:t>
      </w:r>
    </w:p>
    <w:p w:rsidR="7A3837F3" w:rsidP="0984F275" w:rsidRDefault="7A3837F3" w14:paraId="5147B901" w14:textId="28546F7F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Kevin also spoke with Delegate Michele Guyton at the Baltimore County Commission on Disabilities luncheon, and she expressed strong interest in the project and support for </w:t>
      </w:r>
      <w:r w:rsidRPr="0984F275" w:rsidR="7A3837F3">
        <w:rPr>
          <w:noProof w:val="0"/>
          <w:lang w:val="en-US"/>
        </w:rPr>
        <w:t>Richcroft</w:t>
      </w:r>
      <w:r w:rsidRPr="0984F275" w:rsidR="7A3837F3">
        <w:rPr>
          <w:noProof w:val="0"/>
          <w:lang w:val="en-US"/>
        </w:rPr>
        <w:t xml:space="preserve"> serving as a champion. She sits on the Environmental and Transportation Committee and is invested in housing issues.</w:t>
      </w:r>
    </w:p>
    <w:p w:rsidR="7A3837F3" w:rsidP="0984F275" w:rsidRDefault="7A3837F3" w14:paraId="6B6295DB" w14:textId="30AD49CA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Mission First also heard that Councilman David Marks may be supportive of a potential Perry Hall location, though that site would </w:t>
      </w:r>
      <w:r w:rsidRPr="0984F275" w:rsidR="7A3837F3">
        <w:rPr>
          <w:noProof w:val="0"/>
          <w:lang w:val="en-US"/>
        </w:rPr>
        <w:t>likely require</w:t>
      </w:r>
      <w:r w:rsidRPr="0984F275" w:rsidR="7A3837F3">
        <w:rPr>
          <w:noProof w:val="0"/>
          <w:lang w:val="en-US"/>
        </w:rPr>
        <w:t xml:space="preserve"> zoning work.</w:t>
      </w:r>
    </w:p>
    <w:p w:rsidR="7A3837F3" w:rsidP="0984F275" w:rsidRDefault="7A3837F3" w14:paraId="12024543" w14:textId="273D8F01">
      <w:pPr>
        <w:pStyle w:val="ListParagraph"/>
        <w:numPr>
          <w:ilvl w:val="0"/>
          <w:numId w:val="2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Overall, Ahmna noted that the meeting with the County Executive’s team and related follow-up conversations were positive, and that there appear to be real opportunities for a </w:t>
      </w:r>
      <w:r w:rsidRPr="0984F275" w:rsidR="7A3837F3">
        <w:rPr>
          <w:noProof w:val="0"/>
          <w:lang w:val="en-US"/>
        </w:rPr>
        <w:t>Richcroft</w:t>
      </w:r>
      <w:r w:rsidRPr="0984F275" w:rsidR="7A3837F3">
        <w:rPr>
          <w:noProof w:val="0"/>
          <w:lang w:val="en-US"/>
        </w:rPr>
        <w:t>-led inclusive housing development in Baltimore County.</w:t>
      </w:r>
    </w:p>
    <w:p w:rsidR="0984F275" w:rsidP="0984F275" w:rsidRDefault="0984F275" w14:paraId="60A6D706" w14:textId="445ADD07">
      <w:pPr>
        <w:pStyle w:val="Normal"/>
      </w:pPr>
    </w:p>
    <w:p w:rsidR="7A3837F3" w:rsidP="0984F275" w:rsidRDefault="7A3837F3" w14:paraId="2C2C4E93" w14:textId="06C9EC5E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3. Advocacy Event in January – Tim Wiens</w:t>
      </w:r>
    </w:p>
    <w:p w:rsidR="7A3837F3" w:rsidP="0984F275" w:rsidRDefault="7A3837F3" w14:paraId="1730C252" w14:textId="0C125ACB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Tim provided an overview of a proposed advocacy event in Annapolis during the upcoming legislative session, noting that MIH leadership is </w:t>
      </w:r>
      <w:r w:rsidRPr="0984F275" w:rsidR="7A3837F3">
        <w:rPr>
          <w:noProof w:val="0"/>
          <w:lang w:val="en-US"/>
        </w:rPr>
        <w:t>seeking</w:t>
      </w:r>
      <w:r w:rsidRPr="0984F275" w:rsidR="7A3837F3">
        <w:rPr>
          <w:noProof w:val="0"/>
          <w:lang w:val="en-US"/>
        </w:rPr>
        <w:t xml:space="preserve"> to expand presence beyond individual bill testimony.</w:t>
      </w:r>
    </w:p>
    <w:p w:rsidR="7A3837F3" w:rsidP="0984F275" w:rsidRDefault="7A3837F3" w14:paraId="38BBC14D" w14:textId="4F331468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Delegate Jennifer White Holland is supporting planning efforts and </w:t>
      </w:r>
      <w:r w:rsidRPr="0984F275" w:rsidR="7A3837F3">
        <w:rPr>
          <w:noProof w:val="0"/>
          <w:lang w:val="en-US"/>
        </w:rPr>
        <w:t>assisting</w:t>
      </w:r>
      <w:r w:rsidRPr="0984F275" w:rsidR="7A3837F3">
        <w:rPr>
          <w:noProof w:val="0"/>
          <w:lang w:val="en-US"/>
        </w:rPr>
        <w:t xml:space="preserve"> with outreach and </w:t>
      </w:r>
      <w:r w:rsidRPr="0984F275" w:rsidR="7A3837F3">
        <w:rPr>
          <w:noProof w:val="0"/>
          <w:lang w:val="en-US"/>
        </w:rPr>
        <w:t>logistics</w:t>
      </w:r>
      <w:r w:rsidRPr="0984F275" w:rsidR="7A3837F3">
        <w:rPr>
          <w:noProof w:val="0"/>
          <w:lang w:val="en-US"/>
        </w:rPr>
        <w:t>.</w:t>
      </w:r>
    </w:p>
    <w:p w:rsidR="7A3837F3" w:rsidP="0984F275" w:rsidRDefault="7A3837F3" w14:paraId="2F764D85" w14:textId="36BAE6F6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goals of the event include:</w:t>
      </w:r>
    </w:p>
    <w:p w:rsidR="7A3837F3" w:rsidP="0984F275" w:rsidRDefault="7A3837F3" w14:paraId="3A37A008" w14:textId="25A738CE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Raising awareness of MIH’s statewide housing committees.</w:t>
      </w:r>
    </w:p>
    <w:p w:rsidR="7A3837F3" w:rsidP="0984F275" w:rsidRDefault="7A3837F3" w14:paraId="1B88B054" w14:textId="30951B95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Highlighting housing priorities </w:t>
      </w:r>
      <w:r w:rsidRPr="0984F275" w:rsidR="7A3837F3">
        <w:rPr>
          <w:noProof w:val="0"/>
          <w:lang w:val="en-US"/>
        </w:rPr>
        <w:t>impacting</w:t>
      </w:r>
      <w:r w:rsidRPr="0984F275" w:rsidR="7A3837F3">
        <w:rPr>
          <w:noProof w:val="0"/>
          <w:lang w:val="en-US"/>
        </w:rPr>
        <w:t xml:space="preserve"> people with developmental disabilities.</w:t>
      </w:r>
    </w:p>
    <w:p w:rsidR="7A3837F3" w:rsidP="0984F275" w:rsidRDefault="7A3837F3" w14:paraId="283FAD89" w14:textId="66B8FD75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Advocating for expanded DDA rent subsidy funding.</w:t>
      </w:r>
    </w:p>
    <w:p w:rsidR="7A3837F3" w:rsidP="0984F275" w:rsidRDefault="7A3837F3" w14:paraId="54A17E0A" w14:textId="0B7691B5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Promoting changes to LIHTC policy to increase access for people with disabilities</w:t>
      </w:r>
      <w:r w:rsidRPr="0984F275" w:rsidR="7A3837F3">
        <w:rPr>
          <w:noProof w:val="0"/>
          <w:lang w:val="en-US"/>
        </w:rPr>
        <w:t>.</w:t>
      </w:r>
    </w:p>
    <w:p w:rsidR="7A3837F3" w:rsidP="0984F275" w:rsidRDefault="7A3837F3" w14:paraId="441C14F1" w14:textId="51A24755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The legislative session begins January 14, and the event is planned for late January, with </w:t>
      </w:r>
      <w:r w:rsidRPr="0984F275" w:rsidR="7A3837F3">
        <w:rPr>
          <w:noProof w:val="0"/>
          <w:lang w:val="en-US"/>
        </w:rPr>
        <w:t>an anticipated</w:t>
      </w:r>
      <w:r w:rsidRPr="0984F275" w:rsidR="7A3837F3">
        <w:rPr>
          <w:noProof w:val="0"/>
          <w:lang w:val="en-US"/>
        </w:rPr>
        <w:t xml:space="preserve"> attendance of 20–30 people, including representatives from all MIH housing committees and 5–10 legislators.</w:t>
      </w:r>
    </w:p>
    <w:p w:rsidR="7A3837F3" w:rsidP="0984F275" w:rsidRDefault="7A3837F3" w14:paraId="522563C4" w14:textId="57294BD1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Delegate White Holland is helping </w:t>
      </w:r>
      <w:r w:rsidRPr="0984F275" w:rsidR="7A3837F3">
        <w:rPr>
          <w:noProof w:val="0"/>
          <w:lang w:val="en-US"/>
        </w:rPr>
        <w:t>identify</w:t>
      </w:r>
      <w:r w:rsidRPr="0984F275" w:rsidR="7A3837F3">
        <w:rPr>
          <w:noProof w:val="0"/>
          <w:lang w:val="en-US"/>
        </w:rPr>
        <w:t xml:space="preserve"> invitees and navigate restrictions related to events in legislative buildings.</w:t>
      </w:r>
    </w:p>
    <w:p w:rsidR="7A3837F3" w:rsidP="0984F275" w:rsidRDefault="7A3837F3" w14:paraId="62238E44" w14:textId="25D70D1C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MIH will collaborate with the Maryland Affordable Housing Coalition and the Community Development Network and invite partners active in affordable housing policy.</w:t>
      </w:r>
    </w:p>
    <w:p w:rsidR="7A3837F3" w:rsidP="0984F275" w:rsidRDefault="7A3837F3" w14:paraId="56C0DECA" w14:textId="62070EE2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group discussed which legislative committees should be included. Tim referenced prior work with Delegate Emily Shetty and Senator Cory McCray on subcommittees overseeing the DDA rent subsidy.</w:t>
      </w:r>
    </w:p>
    <w:p w:rsidR="7A3837F3" w:rsidP="0984F275" w:rsidRDefault="7A3837F3" w14:paraId="37351EE4" w14:textId="38AE90B7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Ryan Nash offered to </w:t>
      </w:r>
      <w:r w:rsidRPr="0984F275" w:rsidR="7A3837F3">
        <w:rPr>
          <w:noProof w:val="0"/>
          <w:lang w:val="en-US"/>
        </w:rPr>
        <w:t>determine</w:t>
      </w:r>
      <w:r w:rsidRPr="0984F275" w:rsidR="7A3837F3">
        <w:rPr>
          <w:noProof w:val="0"/>
          <w:lang w:val="en-US"/>
        </w:rPr>
        <w:t xml:space="preserve"> which committees oversee the DDA rent subsidy and LIHTC and report back.</w:t>
      </w:r>
    </w:p>
    <w:p w:rsidR="7A3837F3" w:rsidP="0984F275" w:rsidRDefault="7A3837F3" w14:paraId="24708D1F" w14:textId="4BD19182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Helen and Diane offered to gather information on LIHTC oversight through their professional contacts.</w:t>
      </w:r>
    </w:p>
    <w:p w:rsidR="7A3837F3" w:rsidP="0984F275" w:rsidRDefault="7A3837F3" w14:paraId="2BC9EA36" w14:textId="507BE79A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Andy reported that MIH has begun contacting venues and expects to </w:t>
      </w:r>
      <w:r w:rsidRPr="0984F275" w:rsidR="7A3837F3">
        <w:rPr>
          <w:noProof w:val="0"/>
          <w:lang w:val="en-US"/>
        </w:rPr>
        <w:t>finalize</w:t>
      </w:r>
      <w:r w:rsidRPr="0984F275" w:rsidR="7A3837F3">
        <w:rPr>
          <w:noProof w:val="0"/>
          <w:lang w:val="en-US"/>
        </w:rPr>
        <w:t xml:space="preserve"> a date shortly after Thanksgiving, at which point promotions and materials will be shared with committees.</w:t>
      </w:r>
    </w:p>
    <w:p w:rsidR="0984F275" w:rsidP="0984F275" w:rsidRDefault="0984F275" w14:paraId="64DB3F3D" w14:textId="745D3182">
      <w:pPr>
        <w:pStyle w:val="Normal"/>
      </w:pPr>
    </w:p>
    <w:p w:rsidR="7A3837F3" w:rsidP="0984F275" w:rsidRDefault="7A3837F3" w14:paraId="2DA50967" w14:textId="7EAC1276">
      <w:pPr>
        <w:pStyle w:val="Normal"/>
      </w:pPr>
      <w:r w:rsidRPr="0984F275" w:rsidR="7A3837F3">
        <w:rPr>
          <w:noProof w:val="0"/>
          <w:lang w:val="en-US"/>
        </w:rPr>
        <w:t>4. Proposed Subgroups and Scheduling Discussion</w:t>
      </w:r>
    </w:p>
    <w:p w:rsidR="7A3837F3" w:rsidP="0984F275" w:rsidRDefault="7A3837F3" w14:paraId="57C917BD" w14:textId="5379F699">
      <w:pPr>
        <w:pStyle w:val="Normal"/>
      </w:pPr>
      <w:r w:rsidRPr="0984F275" w:rsidR="7A3837F3">
        <w:rPr>
          <w:noProof w:val="0"/>
          <w:lang w:val="en-US"/>
        </w:rPr>
        <w:t>a. Overview of Survey Results and Subcommittee Structure – Ahmna Khan</w:t>
      </w:r>
    </w:p>
    <w:p w:rsidR="7A3837F3" w:rsidP="0984F275" w:rsidRDefault="7A3837F3" w14:paraId="021AD96D" w14:textId="6EDD1975">
      <w:pPr>
        <w:pStyle w:val="ListParagraph"/>
        <w:numPr>
          <w:ilvl w:val="0"/>
          <w:numId w:val="2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Ahmna reported that a survey was circulated approximately one month ago to gauge interest in the four proposed subgroups, with approximately seven responses received.</w:t>
      </w:r>
    </w:p>
    <w:p w:rsidR="7A3837F3" w:rsidP="0984F275" w:rsidRDefault="7A3837F3" w14:paraId="673DE788" w14:textId="6F62D4F7">
      <w:pPr>
        <w:pStyle w:val="ListParagraph"/>
        <w:numPr>
          <w:ilvl w:val="0"/>
          <w:numId w:val="2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Interest levels were as follows:</w:t>
      </w:r>
    </w:p>
    <w:p w:rsidR="7A3837F3" w:rsidP="0984F275" w:rsidRDefault="7A3837F3" w14:paraId="56331A7F" w14:textId="0DAA5FE7">
      <w:pPr>
        <w:pStyle w:val="ListParagraph"/>
        <w:numPr>
          <w:ilvl w:val="0"/>
          <w:numId w:val="2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Policy and Administrative Plan Group – 6 respondents</w:t>
      </w:r>
    </w:p>
    <w:p w:rsidR="7A3837F3" w:rsidP="0984F275" w:rsidRDefault="7A3837F3" w14:paraId="7C9D64B4" w14:textId="68A6F5D1">
      <w:pPr>
        <w:pStyle w:val="ListParagraph"/>
        <w:numPr>
          <w:ilvl w:val="0"/>
          <w:numId w:val="2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Education and Community Engagement Group – 5 respondents</w:t>
      </w:r>
    </w:p>
    <w:p w:rsidR="7A3837F3" w:rsidP="0984F275" w:rsidRDefault="7A3837F3" w14:paraId="2E1AEC95" w14:textId="5834F4B7">
      <w:pPr>
        <w:pStyle w:val="ListParagraph"/>
        <w:numPr>
          <w:ilvl w:val="0"/>
          <w:numId w:val="2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Government Relations Committee – 4 respondents</w:t>
      </w:r>
    </w:p>
    <w:p w:rsidR="7A3837F3" w:rsidP="0984F275" w:rsidRDefault="7A3837F3" w14:paraId="0F4BD606" w14:textId="23F22538">
      <w:pPr>
        <w:pStyle w:val="ListParagraph"/>
        <w:numPr>
          <w:ilvl w:val="0"/>
          <w:numId w:val="2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Developer &amp; Landlord Engagement Committee – 2 respondents</w:t>
      </w:r>
    </w:p>
    <w:p w:rsidR="7A3837F3" w:rsidP="0984F275" w:rsidRDefault="7A3837F3" w14:paraId="718DA3A9" w14:textId="1D239BFD">
      <w:pPr>
        <w:pStyle w:val="ListParagraph"/>
        <w:numPr>
          <w:ilvl w:val="0"/>
          <w:numId w:val="2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Regarding</w:t>
      </w:r>
      <w:r w:rsidRPr="0984F275" w:rsidR="7A3837F3">
        <w:rPr>
          <w:noProof w:val="0"/>
          <w:lang w:val="en-US"/>
        </w:rPr>
        <w:t xml:space="preserve"> meeting frequency:</w:t>
      </w:r>
    </w:p>
    <w:p w:rsidR="7A3837F3" w:rsidP="0984F275" w:rsidRDefault="7A3837F3" w14:paraId="4C392DA9" w14:textId="1F58323F">
      <w:pPr>
        <w:pStyle w:val="ListParagraph"/>
        <w:numPr>
          <w:ilvl w:val="0"/>
          <w:numId w:val="2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Approximately 66% preferred monthly meetings.</w:t>
      </w:r>
    </w:p>
    <w:p w:rsidR="7A3837F3" w:rsidP="0984F275" w:rsidRDefault="7A3837F3" w14:paraId="7278B5DC" w14:textId="4504A258">
      <w:pPr>
        <w:pStyle w:val="ListParagraph"/>
        <w:numPr>
          <w:ilvl w:val="0"/>
          <w:numId w:val="2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Approximately 33% preferred bimonthly meetings.</w:t>
      </w:r>
    </w:p>
    <w:p w:rsidR="7A3837F3" w:rsidP="0984F275" w:rsidRDefault="7A3837F3" w14:paraId="70113466" w14:textId="660B81FC">
      <w:pPr>
        <w:pStyle w:val="ListParagraph"/>
        <w:numPr>
          <w:ilvl w:val="0"/>
          <w:numId w:val="2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Tim and Ahmna discussed the benefit of launching one or two subcommittees initially and expanding as capacity grows.</w:t>
      </w:r>
    </w:p>
    <w:p w:rsidR="7A3837F3" w:rsidP="0984F275" w:rsidRDefault="7A3837F3" w14:paraId="56CC6E50" w14:textId="2987C20A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b. Reconfiguring Subcommittees – Landlord, Developer, and Community Engagement</w:t>
      </w:r>
    </w:p>
    <w:p w:rsidR="7A3837F3" w:rsidP="0984F275" w:rsidRDefault="7A3837F3" w14:paraId="0A627FBA" w14:textId="0DC453DE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Kenyatta raised concerns </w:t>
      </w:r>
      <w:r w:rsidRPr="0984F275" w:rsidR="7A3837F3">
        <w:rPr>
          <w:noProof w:val="0"/>
          <w:lang w:val="en-US"/>
        </w:rPr>
        <w:t>regarding</w:t>
      </w:r>
      <w:r w:rsidRPr="0984F275" w:rsidR="7A3837F3">
        <w:rPr>
          <w:noProof w:val="0"/>
          <w:lang w:val="en-US"/>
        </w:rPr>
        <w:t xml:space="preserve"> the original structure of the Developer &amp; Landlord Engagement Committee, citing federal regulations and conflict-of-interest rules that limit her ability to engage directly with developers pursuing Project-Based Vouchers.</w:t>
      </w:r>
    </w:p>
    <w:p w:rsidR="7A3837F3" w:rsidP="0984F275" w:rsidRDefault="7A3837F3" w14:paraId="4326C90A" w14:textId="4D162D3D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Kenyatta shared that she is planning a 2026 initiative focused on landlord engagement and community outreach.</w:t>
      </w:r>
    </w:p>
    <w:p w:rsidR="7A3837F3" w:rsidP="0984F275" w:rsidRDefault="7A3837F3" w14:paraId="439E0F84" w14:textId="63D9F162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She proposed restructuring the subcommittees as follows:</w:t>
      </w:r>
    </w:p>
    <w:p w:rsidR="7A3837F3" w:rsidP="0984F275" w:rsidRDefault="7A3837F3" w14:paraId="66D94AF6" w14:textId="74A3B352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Landlord Engagement paired with Community Engagement</w:t>
      </w:r>
    </w:p>
    <w:p w:rsidR="7A3837F3" w:rsidP="0984F275" w:rsidRDefault="7A3837F3" w14:paraId="13B8BB64" w14:textId="3C0BFEB1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Developer Engagement paired with Education</w:t>
      </w:r>
    </w:p>
    <w:p w:rsidR="7A3837F3" w:rsidP="0984F275" w:rsidRDefault="7A3837F3" w14:paraId="453D3D87" w14:textId="01D6213E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Sharonda and Tim expressed support for this restructuring, noting that the goal is to support Baltimore County DHCD and housing programs in serving people with disabilities effectively.</w:t>
      </w:r>
    </w:p>
    <w:p w:rsidR="7A3837F3" w:rsidP="0984F275" w:rsidRDefault="7A3837F3" w14:paraId="42CE86A5" w14:textId="46DE6F28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Sharonda shared past examples of providing PBV training to developers in Baltimore City as a successful model.</w:t>
      </w:r>
    </w:p>
    <w:p w:rsidR="7A3837F3" w:rsidP="0984F275" w:rsidRDefault="7A3837F3" w14:paraId="08956692" w14:textId="560B599E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c. Appointment of Subcommittee Chairs / Leads</w:t>
      </w:r>
    </w:p>
    <w:p w:rsidR="7A3837F3" w:rsidP="0984F275" w:rsidRDefault="7A3837F3" w14:paraId="21103A6B" w14:textId="55C08132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Landlord &amp; Community Engagement Subcommittee</w:t>
      </w:r>
    </w:p>
    <w:p w:rsidR="7A3837F3" w:rsidP="0984F275" w:rsidRDefault="7A3837F3" w14:paraId="6F628FCF" w14:textId="4A9EE607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Ahmna asked Kenyatta if she would be willing to chair the restructured subcommittee.</w:t>
      </w:r>
    </w:p>
    <w:p w:rsidR="7A3837F3" w:rsidP="0984F275" w:rsidRDefault="7A3837F3" w14:paraId="2B08C029" w14:textId="03CF6BE4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Kenyatta agreed, with MIH providing administrative and logistical support.</w:t>
      </w:r>
    </w:p>
    <w:p w:rsidR="7A3837F3" w:rsidP="0984F275" w:rsidRDefault="7A3837F3" w14:paraId="7C04CD0B" w14:textId="5FA686EF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Kenyatta requested initial direction from the main committee, with flexibility to design the process and plan.</w:t>
      </w:r>
    </w:p>
    <w:p w:rsidR="7A3837F3" w:rsidP="0984F275" w:rsidRDefault="7A3837F3" w14:paraId="4E3D75AF" w14:textId="7E89AA85">
      <w:pPr>
        <w:pStyle w:val="ListParagraph"/>
        <w:numPr>
          <w:ilvl w:val="0"/>
          <w:numId w:val="26"/>
        </w:numPr>
        <w:rPr>
          <w:noProof w:val="0"/>
          <w:lang w:val="en-US"/>
        </w:rPr>
      </w:pPr>
      <w:r w:rsidRPr="0984F275" w:rsidR="7A3837F3">
        <w:rPr>
          <w:noProof w:val="0"/>
          <w:lang w:val="en-US"/>
        </w:rPr>
        <w:t>Government Relations Committee</w:t>
      </w:r>
    </w:p>
    <w:p w:rsidR="7A3837F3" w:rsidP="0984F275" w:rsidRDefault="7A3837F3" w14:paraId="49CD25C5" w14:textId="38A825A9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Diane volunteered to chair a subcommittee.</w:t>
      </w:r>
    </w:p>
    <w:p w:rsidR="7A3837F3" w:rsidP="0984F275" w:rsidRDefault="7A3837F3" w14:paraId="6E0AE60C" w14:textId="2E4CC1F1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Sharonda proposed Diane as Chair of the Government Relations Committee due to her legislative experience.</w:t>
      </w:r>
    </w:p>
    <w:p w:rsidR="7A3837F3" w:rsidP="0984F275" w:rsidRDefault="7A3837F3" w14:paraId="168FDAFC" w14:textId="3F7CA368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Diane accepted, and the group expressed support.</w:t>
      </w:r>
    </w:p>
    <w:p w:rsidR="7A3837F3" w:rsidP="0984F275" w:rsidRDefault="7A3837F3" w14:paraId="2FF85576" w14:textId="20523C4B">
      <w:pPr>
        <w:pStyle w:val="ListParagraph"/>
        <w:numPr>
          <w:ilvl w:val="0"/>
          <w:numId w:val="26"/>
        </w:numPr>
        <w:rPr>
          <w:noProof w:val="0"/>
          <w:lang w:val="en-US"/>
        </w:rPr>
      </w:pPr>
      <w:r w:rsidRPr="0984F275" w:rsidR="7A3837F3">
        <w:rPr>
          <w:noProof w:val="0"/>
          <w:lang w:val="en-US"/>
        </w:rPr>
        <w:t>Developer &amp; Education Group</w:t>
      </w:r>
    </w:p>
    <w:p w:rsidR="7A3837F3" w:rsidP="0984F275" w:rsidRDefault="7A3837F3" w14:paraId="151E6CDB" w14:textId="38F554F5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Sharonda expressed interest in leading this group and proposed Andy Krauss as </w:t>
      </w:r>
      <w:r w:rsidRPr="0984F275" w:rsidR="7A3837F3">
        <w:rPr>
          <w:noProof w:val="0"/>
          <w:lang w:val="en-US"/>
        </w:rPr>
        <w:t>co</w:t>
      </w:r>
      <w:r w:rsidRPr="0984F275" w:rsidR="7A3837F3">
        <w:rPr>
          <w:noProof w:val="0"/>
          <w:lang w:val="en-US"/>
        </w:rPr>
        <w:t>-lead.</w:t>
      </w:r>
    </w:p>
    <w:p w:rsidR="7A3837F3" w:rsidP="0984F275" w:rsidRDefault="7A3837F3" w14:paraId="008B5C52" w14:textId="03A09F46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Andy accepted and agreed to collaborate on educational and outreach materials.</w:t>
      </w:r>
    </w:p>
    <w:p w:rsidR="7A3837F3" w:rsidP="0984F275" w:rsidRDefault="7A3837F3" w14:paraId="18E11BD8" w14:textId="4EE00630">
      <w:pPr>
        <w:pStyle w:val="ListParagraph"/>
        <w:numPr>
          <w:ilvl w:val="0"/>
          <w:numId w:val="26"/>
        </w:numPr>
        <w:rPr>
          <w:noProof w:val="0"/>
          <w:lang w:val="en-US"/>
        </w:rPr>
      </w:pPr>
      <w:r w:rsidRPr="0984F275" w:rsidR="7A3837F3">
        <w:rPr>
          <w:noProof w:val="0"/>
          <w:lang w:val="en-US"/>
        </w:rPr>
        <w:t>Policy &amp; Administrative Plan Group</w:t>
      </w:r>
    </w:p>
    <w:p w:rsidR="7A3837F3" w:rsidP="0984F275" w:rsidRDefault="7A3837F3" w14:paraId="1935BA7D" w14:textId="267B09AE">
      <w:pPr>
        <w:pStyle w:val="ListParagraph"/>
        <w:numPr>
          <w:ilvl w:val="0"/>
          <w:numId w:val="26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Ahmna noted that this group currently has the highest interest but does not yet have a confirmed chair.</w:t>
      </w:r>
    </w:p>
    <w:p w:rsidR="7A3837F3" w:rsidP="0984F275" w:rsidRDefault="7A3837F3" w14:paraId="2DB3FEC6" w14:textId="5D7B9FA6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d. Meeting Frequency and Coordination</w:t>
      </w:r>
    </w:p>
    <w:p w:rsidR="7A3837F3" w:rsidP="0984F275" w:rsidRDefault="7A3837F3" w14:paraId="7B862F58" w14:textId="2A3BA091">
      <w:pPr>
        <w:pStyle w:val="ListParagraph"/>
        <w:numPr>
          <w:ilvl w:val="0"/>
          <w:numId w:val="27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Kenyatta recommended that the Landlord &amp; Community Engagement Subcommittee meet bimonthly to allow time for implementation between meetings.</w:t>
      </w:r>
    </w:p>
    <w:p w:rsidR="7A3837F3" w:rsidP="0984F275" w:rsidRDefault="7A3837F3" w14:paraId="44FF510D" w14:textId="54616EEF">
      <w:pPr>
        <w:pStyle w:val="ListParagraph"/>
        <w:numPr>
          <w:ilvl w:val="0"/>
          <w:numId w:val="27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Tim noted that the full committee meets every other month and suggested alternating subcommittee meetings to avoid meeting fatigue.</w:t>
      </w:r>
    </w:p>
    <w:p w:rsidR="7A3837F3" w:rsidP="0984F275" w:rsidRDefault="7A3837F3" w14:paraId="1A21917C" w14:textId="4839F37B">
      <w:pPr>
        <w:pStyle w:val="ListParagraph"/>
        <w:numPr>
          <w:ilvl w:val="0"/>
          <w:numId w:val="27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Ahmna emphasized that subcommittees are intended to advance work between full committee meetings.</w:t>
      </w:r>
    </w:p>
    <w:p w:rsidR="0984F275" w:rsidP="0984F275" w:rsidRDefault="0984F275" w14:paraId="6A0EDD0B" w14:textId="70282BA4">
      <w:pPr>
        <w:pStyle w:val="Normal"/>
      </w:pPr>
    </w:p>
    <w:p w:rsidR="7A3837F3" w:rsidP="0984F275" w:rsidRDefault="7A3837F3" w14:paraId="270279F3" w14:textId="5ACFFE9B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5. Committee Member Updates</w:t>
      </w:r>
    </w:p>
    <w:p w:rsidR="7A3837F3" w:rsidP="0984F275" w:rsidRDefault="7A3837F3" w14:paraId="78D75E0E" w14:textId="08144CEC">
      <w:pPr>
        <w:pStyle w:val="ListParagraph"/>
        <w:numPr>
          <w:ilvl w:val="0"/>
          <w:numId w:val="28"/>
        </w:numPr>
        <w:rPr>
          <w:noProof w:val="0"/>
          <w:lang w:val="en-US"/>
        </w:rPr>
      </w:pPr>
      <w:r w:rsidRPr="0984F275" w:rsidR="7A3837F3">
        <w:rPr>
          <w:noProof w:val="0"/>
          <w:lang w:val="en-US"/>
        </w:rPr>
        <w:t>a. Voucher Education and Community Planning Institute Reflections – Kenyatta Green</w:t>
      </w:r>
    </w:p>
    <w:p w:rsidR="7A3837F3" w:rsidP="0984F275" w:rsidRDefault="7A3837F3" w14:paraId="1363F540" w14:textId="695869BC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Sharonda referenced a recent Community Planning Institute session where Kenyatta presented and invited her to share highlights.</w:t>
      </w:r>
    </w:p>
    <w:p w:rsidR="7A3837F3" w:rsidP="0984F275" w:rsidRDefault="7A3837F3" w14:paraId="42787750" w14:textId="5EDD9A5B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Kenyatta explained that her presentation focused on reframing misconceptions about Housing Choice Voucher participants.</w:t>
      </w:r>
    </w:p>
    <w:p w:rsidR="7A3837F3" w:rsidP="0984F275" w:rsidRDefault="7A3837F3" w14:paraId="355E8859" w14:textId="58A55B7A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Key points included:</w:t>
      </w:r>
    </w:p>
    <w:p w:rsidR="7A3837F3" w:rsidP="0984F275" w:rsidRDefault="7A3837F3" w14:paraId="7EB5AC06" w14:textId="25478BB2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majority of</w:t>
      </w:r>
      <w:r w:rsidRPr="0984F275" w:rsidR="7A3837F3">
        <w:rPr>
          <w:noProof w:val="0"/>
          <w:lang w:val="en-US"/>
        </w:rPr>
        <w:t xml:space="preserve"> voucher households in Baltimore County are elderly individuals or people with disabilities.</w:t>
      </w:r>
    </w:p>
    <w:p w:rsidR="7A3837F3" w:rsidP="0984F275" w:rsidRDefault="7A3837F3" w14:paraId="4263DE22" w14:textId="5AE3A6C3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Many households are relatives caring for family members, similar to families across the </w:t>
      </w:r>
      <w:r w:rsidRPr="0984F275" w:rsidR="7A3837F3">
        <w:rPr>
          <w:noProof w:val="0"/>
          <w:lang w:val="en-US"/>
        </w:rPr>
        <w:t>county</w:t>
      </w:r>
      <w:r w:rsidRPr="0984F275" w:rsidR="7A3837F3">
        <w:rPr>
          <w:noProof w:val="0"/>
          <w:lang w:val="en-US"/>
        </w:rPr>
        <w:t>.</w:t>
      </w:r>
    </w:p>
    <w:p w:rsidR="7A3837F3" w:rsidP="0984F275" w:rsidRDefault="7A3837F3" w14:paraId="06295883" w14:textId="4EB415EC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importance of language and narrative in reducing stigma</w:t>
      </w:r>
      <w:r w:rsidRPr="0984F275" w:rsidR="7A3837F3">
        <w:rPr>
          <w:noProof w:val="0"/>
          <w:lang w:val="en-US"/>
        </w:rPr>
        <w:t>.</w:t>
      </w:r>
    </w:p>
    <w:p w:rsidR="7A3837F3" w:rsidP="0984F275" w:rsidRDefault="7A3837F3" w14:paraId="4234B5AA" w14:textId="55A82F03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Kenyatta expressed interest in providing a “Voucher 101” presentation to the committee in the future.</w:t>
      </w:r>
    </w:p>
    <w:p w:rsidR="7A3837F3" w:rsidP="0984F275" w:rsidRDefault="7A3837F3" w14:paraId="16B4C336" w14:textId="6790001B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Niesha emphasized the persistent myth that Section 8 tenants lower property values and the need to challenge this narrative.</w:t>
      </w:r>
    </w:p>
    <w:p w:rsidR="7A3837F3" w:rsidP="0984F275" w:rsidRDefault="7A3837F3" w14:paraId="175D0221" w14:textId="01B891B1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Kenyatta agreed and shared that her office is encouraging participation in Family Self-Sufficiency programs to support financial stability.</w:t>
      </w:r>
    </w:p>
    <w:p w:rsidR="7A3837F3" w:rsidP="0984F275" w:rsidRDefault="7A3837F3" w14:paraId="0AA5E05F" w14:textId="67AF909D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 xml:space="preserve">Kenyatta also reported that the Housing Office is revising the Administrative Plan, which has expanded from </w:t>
      </w:r>
      <w:r w:rsidRPr="0984F275" w:rsidR="7A3837F3">
        <w:rPr>
          <w:noProof w:val="0"/>
          <w:lang w:val="en-US"/>
        </w:rPr>
        <w:t>approximately 26</w:t>
      </w:r>
      <w:r w:rsidRPr="0984F275" w:rsidR="7A3837F3">
        <w:rPr>
          <w:noProof w:val="0"/>
          <w:lang w:val="en-US"/>
        </w:rPr>
        <w:t>–27 pages to several hundred pages to improve transparency.</w:t>
      </w:r>
    </w:p>
    <w:p w:rsidR="7A3837F3" w:rsidP="0984F275" w:rsidRDefault="7A3837F3" w14:paraId="6C4088FE" w14:textId="28843334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updated plan will address occupancy standards, rent calculations, preferences, waitlist policies, and other operational details.</w:t>
      </w:r>
    </w:p>
    <w:p w:rsidR="7A3837F3" w:rsidP="0984F275" w:rsidRDefault="7A3837F3" w14:paraId="1103D013" w14:textId="25702A80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goal is to release the draft for public comment in February.</w:t>
      </w:r>
    </w:p>
    <w:p w:rsidR="0984F275" w:rsidP="0984F275" w:rsidRDefault="0984F275" w14:paraId="50DCAC4C" w14:textId="2D18D8B2">
      <w:pPr>
        <w:pStyle w:val="Normal"/>
      </w:pPr>
    </w:p>
    <w:p w:rsidR="7A3837F3" w:rsidP="0984F275" w:rsidRDefault="7A3837F3" w14:paraId="6D971F35" w14:textId="4FCC95CC">
      <w:pPr>
        <w:pStyle w:val="Normal"/>
        <w:rPr>
          <w:b w:val="1"/>
          <w:bCs w:val="1"/>
          <w:noProof w:val="0"/>
          <w:lang w:val="en-US"/>
        </w:rPr>
      </w:pPr>
      <w:r w:rsidRPr="0984F275" w:rsidR="7A3837F3">
        <w:rPr>
          <w:b w:val="1"/>
          <w:bCs w:val="1"/>
          <w:noProof w:val="0"/>
          <w:lang w:val="en-US"/>
        </w:rPr>
        <w:t>6. Next Meeting</w:t>
      </w:r>
      <w:r w:rsidRPr="0984F275" w:rsidR="704C263A">
        <w:rPr>
          <w:b w:val="1"/>
          <w:bCs w:val="1"/>
          <w:noProof w:val="0"/>
          <w:lang w:val="en-US"/>
        </w:rPr>
        <w:t>-</w:t>
      </w:r>
    </w:p>
    <w:p w:rsidR="7A3837F3" w:rsidP="0984F275" w:rsidRDefault="7A3837F3" w14:paraId="754CE285" w14:textId="77B130E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84F275" w:rsidR="7A3837F3">
        <w:rPr>
          <w:noProof w:val="0"/>
          <w:lang w:val="en-US"/>
        </w:rPr>
        <w:t>The next meeting is scheduled for Monday, January 12th at 3:00 PM.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439e69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9bad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b271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6766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ee44dc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cd3b0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0b09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b24f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3923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694d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db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89a4a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91ce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0c0be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09c4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5e34f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bd57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ef2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233a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f6aa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4ec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bb971a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b850b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85f0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c46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4926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0d2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f669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7F4C15"/>
    <w:rsid w:val="017C3215"/>
    <w:rsid w:val="0291A330"/>
    <w:rsid w:val="02949F6A"/>
    <w:rsid w:val="030437E7"/>
    <w:rsid w:val="0356B5A3"/>
    <w:rsid w:val="0984F275"/>
    <w:rsid w:val="0D9BD3A8"/>
    <w:rsid w:val="11266533"/>
    <w:rsid w:val="18D5D37F"/>
    <w:rsid w:val="1F9E6FAB"/>
    <w:rsid w:val="22D44077"/>
    <w:rsid w:val="232EA217"/>
    <w:rsid w:val="23665B35"/>
    <w:rsid w:val="24CAA02A"/>
    <w:rsid w:val="24FA4CFA"/>
    <w:rsid w:val="26A4B7CD"/>
    <w:rsid w:val="28FFE6E4"/>
    <w:rsid w:val="2BD56097"/>
    <w:rsid w:val="2C8A6521"/>
    <w:rsid w:val="2DCE1695"/>
    <w:rsid w:val="326205E7"/>
    <w:rsid w:val="3288CAEA"/>
    <w:rsid w:val="3717C60A"/>
    <w:rsid w:val="38870B7C"/>
    <w:rsid w:val="3CA2F2B0"/>
    <w:rsid w:val="3CD56796"/>
    <w:rsid w:val="3E2B360D"/>
    <w:rsid w:val="420C3E90"/>
    <w:rsid w:val="44CFC250"/>
    <w:rsid w:val="455973B4"/>
    <w:rsid w:val="49DE3E45"/>
    <w:rsid w:val="4A8EFE62"/>
    <w:rsid w:val="4AD6F5ED"/>
    <w:rsid w:val="4F0BBEC5"/>
    <w:rsid w:val="5271EE88"/>
    <w:rsid w:val="5617FA45"/>
    <w:rsid w:val="5BCD26A8"/>
    <w:rsid w:val="5D175377"/>
    <w:rsid w:val="5D7ADE1A"/>
    <w:rsid w:val="5E1682BA"/>
    <w:rsid w:val="601D1427"/>
    <w:rsid w:val="6266D5A2"/>
    <w:rsid w:val="65D8096D"/>
    <w:rsid w:val="66D10AD1"/>
    <w:rsid w:val="6847816E"/>
    <w:rsid w:val="697F4C15"/>
    <w:rsid w:val="69873A11"/>
    <w:rsid w:val="704C263A"/>
    <w:rsid w:val="717AE685"/>
    <w:rsid w:val="71DFC3B1"/>
    <w:rsid w:val="71FC6918"/>
    <w:rsid w:val="73503EF6"/>
    <w:rsid w:val="771CB190"/>
    <w:rsid w:val="79573BD9"/>
    <w:rsid w:val="7A0A449B"/>
    <w:rsid w:val="7A3837F3"/>
    <w:rsid w:val="7EADB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4C15"/>
  <w15:chartTrackingRefBased/>
  <w15:docId w15:val="{B29EC115-6A58-41D0-A4CD-2585384A66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356B5A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356B5A3"/>
    <w:pPr>
      <w:spacing/>
      <w:ind w:left="720"/>
      <w:contextualSpacing/>
    </w:pPr>
  </w:style>
  <w:style w:type="paragraph" w:styleId="NoSpacing">
    <w:uiPriority w:val="1"/>
    <w:name w:val="No Spacing"/>
    <w:qFormat/>
    <w:rsid w:val="0984F275"/>
    <w:pPr>
      <w:spacing w:after="0"/>
    </w:pPr>
  </w:style>
  <w:style w:type="paragraph" w:styleId="Heading4">
    <w:uiPriority w:val="9"/>
    <w:name w:val="heading 4"/>
    <w:basedOn w:val="Normal"/>
    <w:next w:val="Normal"/>
    <w:unhideWhenUsed/>
    <w:qFormat/>
    <w:rsid w:val="0984F275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50704703" /><Relationship Type="http://schemas.openxmlformats.org/officeDocument/2006/relationships/numbering" Target="numbering.xml" Id="Rb26408d7085349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dcafd17417893b92529faa945ffe9c67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5f2241335ea8991e218df963bd7aba92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53ACE-FE38-4CD3-8CAA-0E1AF7916B0F}"/>
</file>

<file path=customXml/itemProps2.xml><?xml version="1.0" encoding="utf-8"?>
<ds:datastoreItem xmlns:ds="http://schemas.openxmlformats.org/officeDocument/2006/customXml" ds:itemID="{7EFB63BD-3560-46FA-A1FE-DDCAB8FA0C17}"/>
</file>

<file path=customXml/itemProps3.xml><?xml version="1.0" encoding="utf-8"?>
<ds:datastoreItem xmlns:ds="http://schemas.openxmlformats.org/officeDocument/2006/customXml" ds:itemID="{52EEEFB2-F374-4708-B88F-CECE70C5EB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dcterms:created xsi:type="dcterms:W3CDTF">2025-11-18T16:47:41.0000000Z</dcterms:created>
  <dcterms:modified xsi:type="dcterms:W3CDTF">2026-01-09T21:41:30.1310604Z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