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957D9" w14:textId="624CB800" w:rsidR="002C7B34" w:rsidRDefault="594DFA4E" w:rsidP="7563581F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15CDF44C" wp14:editId="0DA8E716">
            <wp:extent cx="3943350" cy="828675"/>
            <wp:effectExtent l="0" t="0" r="0" b="0"/>
            <wp:docPr id="647110681" name="drawing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11068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6A120" w14:textId="49900542" w:rsidR="002C7B34" w:rsidRDefault="002C7B34" w:rsidP="7563581F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</w:p>
    <w:p w14:paraId="0FEE4123" w14:textId="5374175A" w:rsidR="002C7B34" w:rsidRDefault="594DFA4E" w:rsidP="361FF446">
      <w:pPr>
        <w:spacing w:line="276" w:lineRule="auto"/>
        <w:jc w:val="center"/>
        <w:rPr>
          <w:rFonts w:ascii="Aptos" w:eastAsia="Aptos" w:hAnsi="Aptos" w:cs="Aptos"/>
          <w:b/>
          <w:bCs/>
          <w:color w:val="000000" w:themeColor="text1"/>
          <w:u w:val="single"/>
        </w:rPr>
      </w:pPr>
      <w:r w:rsidRPr="361FF446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Montgomery </w:t>
      </w:r>
      <w:proofErr w:type="gramStart"/>
      <w:r w:rsidRPr="361FF446">
        <w:rPr>
          <w:rFonts w:ascii="Aptos" w:eastAsia="Aptos" w:hAnsi="Aptos" w:cs="Aptos"/>
          <w:b/>
          <w:bCs/>
          <w:color w:val="000000" w:themeColor="text1"/>
          <w:u w:val="single"/>
        </w:rPr>
        <w:t>County  Housing</w:t>
      </w:r>
      <w:proofErr w:type="gramEnd"/>
      <w:r w:rsidRPr="361FF446">
        <w:rPr>
          <w:rFonts w:ascii="Aptos" w:eastAsia="Aptos" w:hAnsi="Aptos" w:cs="Aptos"/>
          <w:b/>
          <w:bCs/>
          <w:color w:val="000000" w:themeColor="text1"/>
          <w:u w:val="single"/>
        </w:rPr>
        <w:t xml:space="preserve"> Committee </w:t>
      </w:r>
      <w:r w:rsidR="16437779" w:rsidRPr="361FF446">
        <w:rPr>
          <w:rFonts w:ascii="Aptos" w:eastAsia="Aptos" w:hAnsi="Aptos" w:cs="Aptos"/>
          <w:b/>
          <w:bCs/>
          <w:color w:val="000000" w:themeColor="text1"/>
          <w:u w:val="single"/>
        </w:rPr>
        <w:t>MINUTES</w:t>
      </w:r>
    </w:p>
    <w:p w14:paraId="6979C1FB" w14:textId="38C1362B" w:rsidR="002C7B34" w:rsidRDefault="594DFA4E" w:rsidP="26F42119">
      <w:pPr>
        <w:spacing w:line="276" w:lineRule="auto"/>
        <w:jc w:val="center"/>
        <w:rPr>
          <w:rFonts w:ascii="Aptos" w:eastAsia="Aptos" w:hAnsi="Aptos" w:cs="Aptos"/>
          <w:color w:val="000000" w:themeColor="text1"/>
        </w:rPr>
      </w:pPr>
      <w:r w:rsidRPr="26F42119">
        <w:rPr>
          <w:rFonts w:ascii="Aptos" w:eastAsia="Aptos" w:hAnsi="Aptos" w:cs="Aptos"/>
          <w:color w:val="000000" w:themeColor="text1"/>
        </w:rPr>
        <w:t xml:space="preserve">Wednesday </w:t>
      </w:r>
      <w:r w:rsidR="5FB029E8" w:rsidRPr="26F42119">
        <w:rPr>
          <w:rFonts w:ascii="Aptos" w:eastAsia="Aptos" w:hAnsi="Aptos" w:cs="Aptos"/>
          <w:color w:val="000000" w:themeColor="text1"/>
        </w:rPr>
        <w:t>November 17th</w:t>
      </w:r>
      <w:r w:rsidRPr="26F42119">
        <w:rPr>
          <w:rFonts w:ascii="Aptos" w:eastAsia="Aptos" w:hAnsi="Aptos" w:cs="Aptos"/>
          <w:color w:val="000000" w:themeColor="text1"/>
        </w:rPr>
        <w:t xml:space="preserve">, </w:t>
      </w:r>
      <w:r w:rsidR="0001416D" w:rsidRPr="26F42119">
        <w:rPr>
          <w:rFonts w:ascii="Aptos" w:eastAsia="Aptos" w:hAnsi="Aptos" w:cs="Aptos"/>
          <w:color w:val="000000" w:themeColor="text1"/>
        </w:rPr>
        <w:t>2025 at</w:t>
      </w:r>
      <w:r w:rsidRPr="26F42119">
        <w:rPr>
          <w:rFonts w:ascii="Aptos" w:eastAsia="Aptos" w:hAnsi="Aptos" w:cs="Aptos"/>
          <w:color w:val="000000" w:themeColor="text1"/>
        </w:rPr>
        <w:t xml:space="preserve"> 3:00pm via ZOOM</w:t>
      </w:r>
    </w:p>
    <w:p w14:paraId="1D6DAEFB" w14:textId="4FDAEBFA" w:rsidR="002C7B34" w:rsidRDefault="002C7B34" w:rsidP="7563581F">
      <w:pPr>
        <w:pStyle w:val="ListParagraph"/>
        <w:spacing w:after="0" w:line="48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2B1B935B" w14:textId="7E6CA9CA" w:rsidR="002C7B34" w:rsidRDefault="594DFA4E" w:rsidP="00A755A4">
      <w:pPr>
        <w:spacing w:after="0"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00A755A4">
        <w:rPr>
          <w:rFonts w:ascii="Aptos" w:eastAsia="Aptos" w:hAnsi="Aptos" w:cs="Aptos"/>
          <w:b/>
          <w:bCs/>
          <w:color w:val="000000" w:themeColor="text1"/>
        </w:rPr>
        <w:t xml:space="preserve">1.) </w:t>
      </w:r>
      <w:r w:rsidR="712E767A" w:rsidRPr="00A755A4">
        <w:rPr>
          <w:rFonts w:ascii="Aptos" w:eastAsia="Aptos" w:hAnsi="Aptos" w:cs="Aptos"/>
          <w:b/>
          <w:bCs/>
          <w:color w:val="000000" w:themeColor="text1"/>
        </w:rPr>
        <w:t>Welcome</w:t>
      </w:r>
      <w:r w:rsidR="712E767A" w:rsidRPr="00A755A4">
        <w:rPr>
          <w:rFonts w:ascii="Aptos" w:eastAsia="Aptos" w:hAnsi="Aptos" w:cs="Aptos"/>
          <w:color w:val="000000" w:themeColor="text1"/>
        </w:rPr>
        <w:t xml:space="preserve"> </w:t>
      </w:r>
      <w:r w:rsidR="490C8E0D" w:rsidRPr="00A755A4">
        <w:rPr>
          <w:rFonts w:ascii="Aptos" w:eastAsia="Aptos" w:hAnsi="Aptos" w:cs="Aptos"/>
          <w:color w:val="000000" w:themeColor="text1"/>
        </w:rPr>
        <w:t>/</w:t>
      </w:r>
      <w:r w:rsidR="490C8E0D" w:rsidRPr="00A755A4">
        <w:rPr>
          <w:rFonts w:ascii="Aptos" w:eastAsia="Aptos" w:hAnsi="Aptos" w:cs="Aptos"/>
          <w:b/>
          <w:bCs/>
          <w:color w:val="000000" w:themeColor="text1"/>
        </w:rPr>
        <w:t>Introductions</w:t>
      </w:r>
    </w:p>
    <w:p w14:paraId="189C62F8" w14:textId="7884C8E8" w:rsidR="600B1CEE" w:rsidRDefault="600B1CEE" w:rsidP="361FF446">
      <w:pPr>
        <w:pStyle w:val="NoSpacing"/>
        <w:numPr>
          <w:ilvl w:val="0"/>
          <w:numId w:val="1"/>
        </w:numPr>
        <w:rPr>
          <w:rFonts w:ascii="Aptos" w:eastAsia="Aptos" w:hAnsi="Aptos" w:cs="Aptos"/>
        </w:rPr>
      </w:pPr>
      <w:r w:rsidRPr="361FF446">
        <w:t>Members and guests introduced themselves, including representatives from MIH, HOC, Rockville Housing Enterprises, Montgomery County DHHS, service providers, and parent advocates.</w:t>
      </w:r>
    </w:p>
    <w:p w14:paraId="406D71F2" w14:textId="0C58A4C8" w:rsidR="002C7B34" w:rsidRDefault="2E145778" w:rsidP="361FF446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361FF446">
        <w:rPr>
          <w:rFonts w:ascii="Aptos" w:eastAsia="Aptos" w:hAnsi="Aptos" w:cs="Aptos"/>
          <w:b/>
          <w:bCs/>
          <w:color w:val="000000" w:themeColor="text1"/>
        </w:rPr>
        <w:t xml:space="preserve">2.) </w:t>
      </w:r>
      <w:r w:rsidR="712E767A" w:rsidRPr="361FF446">
        <w:rPr>
          <w:rFonts w:ascii="Aptos" w:eastAsia="Aptos" w:hAnsi="Aptos" w:cs="Aptos"/>
          <w:b/>
          <w:bCs/>
          <w:color w:val="000000" w:themeColor="text1"/>
        </w:rPr>
        <w:t xml:space="preserve">Review Minutes </w:t>
      </w:r>
      <w:proofErr w:type="gramStart"/>
      <w:r w:rsidR="712E767A" w:rsidRPr="361FF446">
        <w:rPr>
          <w:rFonts w:ascii="Aptos" w:eastAsia="Aptos" w:hAnsi="Aptos" w:cs="Aptos"/>
          <w:b/>
          <w:bCs/>
          <w:color w:val="000000" w:themeColor="text1"/>
        </w:rPr>
        <w:t>From</w:t>
      </w:r>
      <w:proofErr w:type="gramEnd"/>
      <w:r w:rsidR="712E767A" w:rsidRPr="361FF446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17682D51" w:rsidRPr="361FF446">
        <w:rPr>
          <w:rFonts w:ascii="Aptos" w:eastAsia="Aptos" w:hAnsi="Aptos" w:cs="Aptos"/>
          <w:b/>
          <w:bCs/>
          <w:color w:val="000000" w:themeColor="text1"/>
        </w:rPr>
        <w:t>September</w:t>
      </w:r>
      <w:r w:rsidR="59326B97" w:rsidRPr="361FF446">
        <w:rPr>
          <w:rFonts w:ascii="Aptos" w:eastAsia="Aptos" w:hAnsi="Aptos" w:cs="Aptos"/>
          <w:b/>
          <w:bCs/>
          <w:color w:val="000000" w:themeColor="text1"/>
        </w:rPr>
        <w:t xml:space="preserve">- </w:t>
      </w:r>
    </w:p>
    <w:p w14:paraId="0FCE7730" w14:textId="76B0973F" w:rsidR="59326B97" w:rsidRDefault="59326B97" w:rsidP="361FF446">
      <w:pPr>
        <w:pStyle w:val="ListParagraph"/>
        <w:numPr>
          <w:ilvl w:val="0"/>
          <w:numId w:val="2"/>
        </w:numPr>
        <w:spacing w:after="0"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361FF446">
        <w:rPr>
          <w:rFonts w:ascii="Aptos" w:eastAsia="Aptos" w:hAnsi="Aptos" w:cs="Aptos"/>
          <w:color w:val="000000" w:themeColor="text1"/>
        </w:rPr>
        <w:t>No changes made- minutes accepted.</w:t>
      </w:r>
    </w:p>
    <w:p w14:paraId="167E0C56" w14:textId="18C2E63B" w:rsidR="002C7B34" w:rsidRDefault="5FA234F3" w:rsidP="67D08621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67D08621">
        <w:rPr>
          <w:rFonts w:ascii="Aptos" w:eastAsia="Aptos" w:hAnsi="Aptos" w:cs="Aptos"/>
          <w:b/>
          <w:bCs/>
          <w:color w:val="000000" w:themeColor="text1"/>
        </w:rPr>
        <w:t xml:space="preserve">3.) </w:t>
      </w:r>
      <w:r w:rsidR="462226F6" w:rsidRPr="67D08621">
        <w:rPr>
          <w:rFonts w:ascii="Aptos" w:eastAsia="Aptos" w:hAnsi="Aptos" w:cs="Aptos"/>
          <w:b/>
          <w:bCs/>
          <w:color w:val="000000" w:themeColor="text1"/>
        </w:rPr>
        <w:t xml:space="preserve">Developments In </w:t>
      </w:r>
      <w:proofErr w:type="gramStart"/>
      <w:r w:rsidR="462226F6" w:rsidRPr="67D08621">
        <w:rPr>
          <w:rFonts w:ascii="Aptos" w:eastAsia="Aptos" w:hAnsi="Aptos" w:cs="Aptos"/>
          <w:b/>
          <w:bCs/>
          <w:color w:val="000000" w:themeColor="text1"/>
        </w:rPr>
        <w:t>The</w:t>
      </w:r>
      <w:proofErr w:type="gramEnd"/>
      <w:r w:rsidR="462226F6" w:rsidRPr="67D08621">
        <w:rPr>
          <w:rFonts w:ascii="Aptos" w:eastAsia="Aptos" w:hAnsi="Aptos" w:cs="Aptos"/>
          <w:b/>
          <w:bCs/>
          <w:color w:val="000000" w:themeColor="text1"/>
        </w:rPr>
        <w:t xml:space="preserve"> </w:t>
      </w:r>
      <w:proofErr w:type="spellStart"/>
      <w:r w:rsidR="462226F6" w:rsidRPr="67D08621">
        <w:rPr>
          <w:rFonts w:ascii="Aptos" w:eastAsia="Aptos" w:hAnsi="Aptos" w:cs="Aptos"/>
          <w:b/>
          <w:bCs/>
          <w:color w:val="000000" w:themeColor="text1"/>
        </w:rPr>
        <w:t>Pipleline</w:t>
      </w:r>
      <w:proofErr w:type="spellEnd"/>
      <w:r w:rsidR="462226F6" w:rsidRPr="67D08621">
        <w:rPr>
          <w:rFonts w:ascii="Aptos" w:eastAsia="Aptos" w:hAnsi="Aptos" w:cs="Aptos"/>
          <w:b/>
          <w:bCs/>
          <w:color w:val="000000" w:themeColor="text1"/>
        </w:rPr>
        <w:t>:</w:t>
      </w:r>
      <w:r w:rsidR="3FC4EB16" w:rsidRPr="67D08621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="5BF839F5" w:rsidRPr="67D08621">
        <w:rPr>
          <w:rFonts w:ascii="Aptos" w:eastAsia="Aptos" w:hAnsi="Aptos" w:cs="Aptos"/>
          <w:color w:val="000000" w:themeColor="text1"/>
        </w:rPr>
        <w:t>Ken Silverman</w:t>
      </w:r>
      <w:r w:rsidR="5DA0CA5F" w:rsidRPr="67D08621">
        <w:rPr>
          <w:rFonts w:ascii="Aptos" w:eastAsia="Aptos" w:hAnsi="Aptos" w:cs="Aptos"/>
          <w:color w:val="000000" w:themeColor="text1"/>
        </w:rPr>
        <w:t xml:space="preserve">, Vice President, Government Affairs, </w:t>
      </w:r>
      <w:r w:rsidR="5DA0CA5F" w:rsidRPr="67D08621">
        <w:rPr>
          <w:rFonts w:ascii="Aptos" w:eastAsia="Aptos" w:hAnsi="Aptos" w:cs="Aptos"/>
          <w:i/>
          <w:iCs/>
          <w:color w:val="000000" w:themeColor="text1"/>
        </w:rPr>
        <w:t>Housing Opportunities Comm</w:t>
      </w:r>
      <w:r w:rsidR="472216DC" w:rsidRPr="67D08621">
        <w:rPr>
          <w:rFonts w:ascii="Aptos" w:eastAsia="Aptos" w:hAnsi="Aptos" w:cs="Aptos"/>
          <w:i/>
          <w:iCs/>
          <w:color w:val="000000" w:themeColor="text1"/>
        </w:rPr>
        <w:t>ission</w:t>
      </w:r>
      <w:r w:rsidR="472216DC" w:rsidRPr="67D08621">
        <w:rPr>
          <w:rFonts w:ascii="Aptos" w:eastAsia="Aptos" w:hAnsi="Aptos" w:cs="Aptos"/>
          <w:color w:val="000000" w:themeColor="text1"/>
        </w:rPr>
        <w:t>.</w:t>
      </w:r>
    </w:p>
    <w:p w14:paraId="244C1178" w14:textId="0728C86D" w:rsidR="0528950E" w:rsidRDefault="0528950E" w:rsidP="67D0862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7D08621">
        <w:rPr>
          <w:rFonts w:ascii="Aptos" w:eastAsia="Aptos" w:hAnsi="Aptos" w:cs="Aptos"/>
        </w:rPr>
        <w:t>Ken provided an overview of HOC’s role and current portfolio, including housing development, vouchers, and financing tools.</w:t>
      </w:r>
    </w:p>
    <w:p w14:paraId="5F89725C" w14:textId="2F0E7D96" w:rsidR="0528950E" w:rsidRDefault="0528950E" w:rsidP="67D0862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7D08621">
        <w:rPr>
          <w:rFonts w:ascii="Aptos" w:eastAsia="Aptos" w:hAnsi="Aptos" w:cs="Aptos"/>
        </w:rPr>
        <w:t>Shared highlights across HOC’s pipeline: renovations (e.g., Metro Point, The Metropolitan), acquisitions (including Bethesda properties), and major development projects.</w:t>
      </w:r>
    </w:p>
    <w:p w14:paraId="0B066504" w14:textId="09D44C5D" w:rsidR="0528950E" w:rsidRDefault="0528950E" w:rsidP="67D0862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7D08621">
        <w:rPr>
          <w:rFonts w:ascii="Aptos" w:eastAsia="Aptos" w:hAnsi="Aptos" w:cs="Aptos"/>
        </w:rPr>
        <w:t xml:space="preserve">Discussed </w:t>
      </w:r>
      <w:r w:rsidRPr="67D08621">
        <w:rPr>
          <w:rFonts w:ascii="Aptos" w:eastAsia="Aptos" w:hAnsi="Aptos" w:cs="Aptos"/>
          <w:b/>
          <w:bCs/>
        </w:rPr>
        <w:t>Heritage Emory Grove</w:t>
      </w:r>
      <w:r w:rsidRPr="67D08621">
        <w:rPr>
          <w:rFonts w:ascii="Aptos" w:eastAsia="Aptos" w:hAnsi="Aptos" w:cs="Aptos"/>
        </w:rPr>
        <w:t xml:space="preserve"> as a community-restoration effort with homeownership components and partnerships (including Habitat), emphasizing outreach and ensuring impacted residents can benefit.</w:t>
      </w:r>
    </w:p>
    <w:p w14:paraId="03C3BCD9" w14:textId="3844FCB2" w:rsidR="0528950E" w:rsidRDefault="0528950E" w:rsidP="67D0862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7D08621">
        <w:rPr>
          <w:rFonts w:ascii="Aptos" w:eastAsia="Aptos" w:hAnsi="Aptos" w:cs="Aptos"/>
        </w:rPr>
        <w:t xml:space="preserve">Reviewed key new construction and planning projects, including mixed-income models, net-zero </w:t>
      </w:r>
      <w:proofErr w:type="gramStart"/>
      <w:r w:rsidRPr="67D08621">
        <w:rPr>
          <w:rFonts w:ascii="Aptos" w:eastAsia="Aptos" w:hAnsi="Aptos" w:cs="Aptos"/>
        </w:rPr>
        <w:t>design</w:t>
      </w:r>
      <w:proofErr w:type="gramEnd"/>
      <w:r w:rsidRPr="67D08621">
        <w:rPr>
          <w:rFonts w:ascii="Aptos" w:eastAsia="Aptos" w:hAnsi="Aptos" w:cs="Aptos"/>
        </w:rPr>
        <w:t xml:space="preserve"> features, and community-serving amenities (e.g., resiliency hub, planned library component).</w:t>
      </w:r>
    </w:p>
    <w:p w14:paraId="755DFF96" w14:textId="2363950E" w:rsidR="0528950E" w:rsidRDefault="0528950E" w:rsidP="67D08621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67D08621">
        <w:rPr>
          <w:rFonts w:ascii="Aptos" w:eastAsia="Aptos" w:hAnsi="Aptos" w:cs="Aptos"/>
        </w:rPr>
        <w:t>Committee discussion included outreach strategies for Emory Grove and MIH interest in social inclusion and integration for people with intellectual and developmental disabilities. Ken agreed to follow up on a question regarding community choice vouchers.</w:t>
      </w:r>
    </w:p>
    <w:p w14:paraId="0A22B3DB" w14:textId="3A3CBAE9" w:rsidR="67D08621" w:rsidRDefault="67D08621" w:rsidP="67D08621">
      <w:pPr>
        <w:spacing w:after="0" w:line="480" w:lineRule="auto"/>
        <w:rPr>
          <w:rFonts w:ascii="Aptos" w:eastAsia="Aptos" w:hAnsi="Aptos" w:cs="Aptos"/>
          <w:color w:val="000000" w:themeColor="text1"/>
        </w:rPr>
      </w:pPr>
    </w:p>
    <w:p w14:paraId="68A47824" w14:textId="5D816CCE" w:rsidR="002C7B34" w:rsidRDefault="02A2CEA6" w:rsidP="361FF446">
      <w:pPr>
        <w:spacing w:after="0" w:line="480" w:lineRule="auto"/>
        <w:rPr>
          <w:rFonts w:ascii="Aptos" w:eastAsia="Aptos" w:hAnsi="Aptos" w:cs="Aptos"/>
          <w:color w:val="424242"/>
        </w:rPr>
      </w:pPr>
      <w:r w:rsidRPr="361FF446">
        <w:rPr>
          <w:rFonts w:ascii="Aptos" w:eastAsia="Aptos" w:hAnsi="Aptos" w:cs="Aptos"/>
          <w:b/>
          <w:bCs/>
          <w:color w:val="424242"/>
        </w:rPr>
        <w:t xml:space="preserve">4.) </w:t>
      </w:r>
      <w:r w:rsidR="28EF57B0" w:rsidRPr="361FF446">
        <w:rPr>
          <w:rFonts w:ascii="Aptos" w:eastAsia="Aptos" w:hAnsi="Aptos" w:cs="Aptos"/>
          <w:b/>
          <w:bCs/>
          <w:color w:val="424242"/>
        </w:rPr>
        <w:t xml:space="preserve"> Rockville Enterprise</w:t>
      </w:r>
      <w:r w:rsidR="1AABF3D6" w:rsidRPr="361FF446">
        <w:rPr>
          <w:rFonts w:ascii="Aptos" w:eastAsia="Aptos" w:hAnsi="Aptos" w:cs="Aptos"/>
          <w:b/>
          <w:bCs/>
          <w:color w:val="424242"/>
        </w:rPr>
        <w:t xml:space="preserve"> Tour Briefing:</w:t>
      </w:r>
      <w:r w:rsidR="1AABF3D6" w:rsidRPr="361FF446">
        <w:rPr>
          <w:rFonts w:ascii="Aptos" w:eastAsia="Aptos" w:hAnsi="Aptos" w:cs="Aptos"/>
          <w:color w:val="424242"/>
        </w:rPr>
        <w:t xml:space="preserve"> Ahmna Khan</w:t>
      </w:r>
    </w:p>
    <w:p w14:paraId="3F39B39F" w14:textId="663AD805" w:rsidR="1AABF3D6" w:rsidRDefault="5F57DAB5" w:rsidP="361FF446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Aptos" w:eastAsia="Aptos" w:hAnsi="Aptos" w:cs="Aptos"/>
        </w:rPr>
      </w:pPr>
      <w:r w:rsidRPr="361FF446">
        <w:rPr>
          <w:rFonts w:ascii="Aptos" w:eastAsia="Aptos" w:hAnsi="Aptos" w:cs="Aptos"/>
        </w:rPr>
        <w:t>Provided an update on Scarborough Square tax credit refinance and phased rehab of 121 units, including added accessibility improvements and family-sized units.</w:t>
      </w:r>
    </w:p>
    <w:p w14:paraId="5DF58A96" w14:textId="0676BC75" w:rsidR="1AABF3D6" w:rsidRDefault="5F57DAB5" w:rsidP="361FF446">
      <w:pPr>
        <w:pStyle w:val="ListParagraph"/>
        <w:numPr>
          <w:ilvl w:val="0"/>
          <w:numId w:val="3"/>
        </w:numPr>
        <w:spacing w:before="240" w:after="240" w:line="480" w:lineRule="auto"/>
        <w:rPr>
          <w:rFonts w:ascii="Aptos" w:eastAsia="Aptos" w:hAnsi="Aptos" w:cs="Aptos"/>
        </w:rPr>
      </w:pPr>
      <w:r w:rsidRPr="361FF446">
        <w:rPr>
          <w:rFonts w:ascii="Aptos" w:eastAsia="Aptos" w:hAnsi="Aptos" w:cs="Aptos"/>
        </w:rPr>
        <w:t>Responded to questions about aging-in-place and lift/accessible unit options; noted some accessible/lift units planned and more possible if additional funding is secured.</w:t>
      </w:r>
    </w:p>
    <w:p w14:paraId="062C5868" w14:textId="31BF7ACE" w:rsidR="1AABF3D6" w:rsidRDefault="1AABF3D6" w:rsidP="361FF446">
      <w:pPr>
        <w:spacing w:after="0" w:line="480" w:lineRule="auto"/>
        <w:rPr>
          <w:rFonts w:ascii="Aptos" w:eastAsia="Aptos" w:hAnsi="Aptos" w:cs="Aptos"/>
          <w:color w:val="424242"/>
        </w:rPr>
      </w:pPr>
      <w:r w:rsidRPr="361FF446">
        <w:rPr>
          <w:rFonts w:ascii="Aptos" w:eastAsia="Aptos" w:hAnsi="Aptos" w:cs="Aptos"/>
          <w:b/>
          <w:bCs/>
          <w:color w:val="424242"/>
        </w:rPr>
        <w:t xml:space="preserve">5.) Advocacy Event in Annapolis: </w:t>
      </w:r>
      <w:r w:rsidRPr="361FF446">
        <w:rPr>
          <w:rFonts w:ascii="Aptos" w:eastAsia="Aptos" w:hAnsi="Aptos" w:cs="Aptos"/>
          <w:color w:val="424242"/>
        </w:rPr>
        <w:t>Tim/Andy</w:t>
      </w:r>
    </w:p>
    <w:p w14:paraId="50DFE30A" w14:textId="46C5DF2B" w:rsidR="31A5C2F9" w:rsidRDefault="31A5C2F9" w:rsidP="361FF446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61FF446">
        <w:rPr>
          <w:rFonts w:ascii="Aptos" w:eastAsia="Aptos" w:hAnsi="Aptos" w:cs="Aptos"/>
        </w:rPr>
        <w:t>MIH is planning an advocacy event in Annapolis for late January 2026 to elevate disability-inclusive housing priorities.</w:t>
      </w:r>
    </w:p>
    <w:p w14:paraId="3C1D9052" w14:textId="54CDBA16" w:rsidR="31A5C2F9" w:rsidRDefault="31A5C2F9" w:rsidP="361FF446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61FF446">
        <w:rPr>
          <w:rFonts w:ascii="Aptos" w:eastAsia="Aptos" w:hAnsi="Aptos" w:cs="Aptos"/>
        </w:rPr>
        <w:t>Initial focus areas include the DDA rent subsidy and ensuring people with disabilities benefit from LIHTC growth. Members encouraged securing a date/location quickly due to session scheduling constraints.</w:t>
      </w:r>
    </w:p>
    <w:p w14:paraId="4B4F797C" w14:textId="36308386" w:rsidR="002C7B34" w:rsidRDefault="1AABF3D6" w:rsidP="361FF446">
      <w:pPr>
        <w:spacing w:after="0" w:line="480" w:lineRule="auto"/>
        <w:rPr>
          <w:rFonts w:ascii="Aptos" w:eastAsia="Aptos" w:hAnsi="Aptos" w:cs="Aptos"/>
          <w:b/>
          <w:bCs/>
          <w:color w:val="000000" w:themeColor="text1"/>
        </w:rPr>
      </w:pPr>
      <w:r w:rsidRPr="361FF446">
        <w:rPr>
          <w:rFonts w:ascii="Aptos" w:eastAsia="Aptos" w:hAnsi="Aptos" w:cs="Aptos"/>
          <w:b/>
          <w:bCs/>
          <w:color w:val="000000" w:themeColor="text1"/>
        </w:rPr>
        <w:t xml:space="preserve">6.) </w:t>
      </w:r>
      <w:r w:rsidR="712E767A" w:rsidRPr="361FF446">
        <w:rPr>
          <w:rFonts w:ascii="Aptos" w:eastAsia="Aptos" w:hAnsi="Aptos" w:cs="Aptos"/>
          <w:b/>
          <w:bCs/>
          <w:color w:val="000000" w:themeColor="text1"/>
        </w:rPr>
        <w:t xml:space="preserve"> Committee Member Updates-</w:t>
      </w:r>
    </w:p>
    <w:p w14:paraId="139A308E" w14:textId="6C5B084D" w:rsidR="2752B14D" w:rsidRDefault="2752B14D" w:rsidP="361FF446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r w:rsidRPr="361FF446">
        <w:rPr>
          <w:rFonts w:ascii="Aptos" w:eastAsia="Aptos" w:hAnsi="Aptos" w:cs="Aptos"/>
        </w:rPr>
        <w:t>CSH shared brief context on supportive housing work and federal funding uncertainty.</w:t>
      </w:r>
    </w:p>
    <w:p w14:paraId="3C831885" w14:textId="42B98B5A" w:rsidR="2752B14D" w:rsidRDefault="2752B14D" w:rsidP="361FF446">
      <w:pPr>
        <w:pStyle w:val="ListParagraph"/>
        <w:numPr>
          <w:ilvl w:val="0"/>
          <w:numId w:val="3"/>
        </w:numPr>
        <w:spacing w:before="240" w:after="240"/>
        <w:rPr>
          <w:rFonts w:ascii="Aptos" w:eastAsia="Aptos" w:hAnsi="Aptos" w:cs="Aptos"/>
        </w:rPr>
      </w:pPr>
      <w:proofErr w:type="spellStart"/>
      <w:r w:rsidRPr="361FF446">
        <w:rPr>
          <w:rFonts w:ascii="Aptos" w:eastAsia="Aptos" w:hAnsi="Aptos" w:cs="Aptos"/>
        </w:rPr>
        <w:t>Easterseals</w:t>
      </w:r>
      <w:proofErr w:type="spellEnd"/>
      <w:r w:rsidRPr="361FF446">
        <w:rPr>
          <w:rFonts w:ascii="Aptos" w:eastAsia="Aptos" w:hAnsi="Aptos" w:cs="Aptos"/>
        </w:rPr>
        <w:t xml:space="preserve"> announced receipt of an Early Head Start grant for Gaithersburg, with plans to expand to a center-based program in the future.</w:t>
      </w:r>
    </w:p>
    <w:p w14:paraId="64A113F0" w14:textId="477B60DE" w:rsidR="361FF446" w:rsidRDefault="361FF446" w:rsidP="361FF446">
      <w:pPr>
        <w:spacing w:after="0" w:line="48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21F59590" w14:textId="559B0B98" w:rsidR="002C7B34" w:rsidRDefault="712E767A" w:rsidP="361FF446">
      <w:pPr>
        <w:spacing w:after="0" w:line="480" w:lineRule="auto"/>
        <w:rPr>
          <w:rFonts w:ascii="Aptos" w:eastAsia="Aptos" w:hAnsi="Aptos" w:cs="Aptos"/>
          <w:color w:val="000000" w:themeColor="text1"/>
        </w:rPr>
      </w:pPr>
      <w:r w:rsidRPr="361FF446">
        <w:rPr>
          <w:rFonts w:ascii="Aptos" w:eastAsia="Aptos" w:hAnsi="Aptos" w:cs="Aptos"/>
          <w:b/>
          <w:bCs/>
          <w:color w:val="000000" w:themeColor="text1"/>
        </w:rPr>
        <w:t xml:space="preserve">         </w:t>
      </w:r>
      <w:r w:rsidR="748A40AE" w:rsidRPr="361FF446">
        <w:rPr>
          <w:rFonts w:ascii="Aptos" w:eastAsia="Aptos" w:hAnsi="Aptos" w:cs="Aptos"/>
          <w:b/>
          <w:bCs/>
          <w:color w:val="000000" w:themeColor="text1"/>
        </w:rPr>
        <w:t>7</w:t>
      </w:r>
      <w:r w:rsidRPr="361FF446">
        <w:rPr>
          <w:rFonts w:ascii="Aptos" w:eastAsia="Aptos" w:hAnsi="Aptos" w:cs="Aptos"/>
          <w:b/>
          <w:bCs/>
          <w:color w:val="000000" w:themeColor="text1"/>
        </w:rPr>
        <w:t>.) Next Meeting-</w:t>
      </w:r>
      <w:r w:rsidR="736564AB" w:rsidRPr="361FF446">
        <w:rPr>
          <w:rFonts w:ascii="Aptos" w:eastAsia="Aptos" w:hAnsi="Aptos" w:cs="Aptos"/>
          <w:b/>
          <w:bCs/>
          <w:color w:val="000000" w:themeColor="text1"/>
        </w:rPr>
        <w:t xml:space="preserve"> Wednesday January 21</w:t>
      </w:r>
      <w:proofErr w:type="gramStart"/>
      <w:r w:rsidR="736564AB" w:rsidRPr="361FF446">
        <w:rPr>
          <w:rFonts w:ascii="Aptos" w:eastAsia="Aptos" w:hAnsi="Aptos" w:cs="Aptos"/>
          <w:b/>
          <w:bCs/>
          <w:color w:val="000000" w:themeColor="text1"/>
          <w:vertAlign w:val="superscript"/>
        </w:rPr>
        <w:t>st</w:t>
      </w:r>
      <w:r w:rsidR="736564AB" w:rsidRPr="361FF446">
        <w:rPr>
          <w:rFonts w:ascii="Aptos" w:eastAsia="Aptos" w:hAnsi="Aptos" w:cs="Aptos"/>
          <w:b/>
          <w:bCs/>
          <w:color w:val="000000" w:themeColor="text1"/>
        </w:rPr>
        <w:t xml:space="preserve"> ,</w:t>
      </w:r>
      <w:proofErr w:type="gramEnd"/>
      <w:r w:rsidR="736564AB" w:rsidRPr="361FF446">
        <w:rPr>
          <w:rFonts w:ascii="Aptos" w:eastAsia="Aptos" w:hAnsi="Aptos" w:cs="Aptos"/>
          <w:b/>
          <w:bCs/>
          <w:color w:val="000000" w:themeColor="text1"/>
        </w:rPr>
        <w:t xml:space="preserve"> 2026.</w:t>
      </w:r>
    </w:p>
    <w:p w14:paraId="2C078E63" w14:textId="4D2FC62A" w:rsidR="002C7B34" w:rsidRDefault="002C7B34"/>
    <w:sectPr w:rsidR="002C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11DDC"/>
    <w:multiLevelType w:val="hybridMultilevel"/>
    <w:tmpl w:val="733657FC"/>
    <w:lvl w:ilvl="0" w:tplc="B8A29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03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0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0E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48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226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32D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780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6C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9D809"/>
    <w:multiLevelType w:val="hybridMultilevel"/>
    <w:tmpl w:val="FFF874AE"/>
    <w:lvl w:ilvl="0" w:tplc="A6A82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5E9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486B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E6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80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0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E8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2C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1605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4D178"/>
    <w:multiLevelType w:val="hybridMultilevel"/>
    <w:tmpl w:val="59568E8C"/>
    <w:lvl w:ilvl="0" w:tplc="FE20C9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A6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C6B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589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C8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5AA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E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D88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FCC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369F2B"/>
    <w:multiLevelType w:val="hybridMultilevel"/>
    <w:tmpl w:val="492A30FC"/>
    <w:lvl w:ilvl="0" w:tplc="7A1024A0">
      <w:start w:val="1"/>
      <w:numFmt w:val="decimal"/>
      <w:lvlText w:val="%1.)"/>
      <w:lvlJc w:val="left"/>
      <w:pPr>
        <w:ind w:left="720" w:hanging="360"/>
      </w:pPr>
      <w:rPr>
        <w:rFonts w:ascii="Aptos" w:hAnsi="Aptos" w:hint="default"/>
      </w:rPr>
    </w:lvl>
    <w:lvl w:ilvl="1" w:tplc="52E0AF3E">
      <w:start w:val="1"/>
      <w:numFmt w:val="lowerLetter"/>
      <w:lvlText w:val="%2."/>
      <w:lvlJc w:val="left"/>
      <w:pPr>
        <w:ind w:left="1440" w:hanging="360"/>
      </w:pPr>
    </w:lvl>
    <w:lvl w:ilvl="2" w:tplc="8C9A6732">
      <w:start w:val="1"/>
      <w:numFmt w:val="lowerRoman"/>
      <w:lvlText w:val="%3."/>
      <w:lvlJc w:val="right"/>
      <w:pPr>
        <w:ind w:left="2160" w:hanging="180"/>
      </w:pPr>
    </w:lvl>
    <w:lvl w:ilvl="3" w:tplc="57A26630">
      <w:start w:val="1"/>
      <w:numFmt w:val="decimal"/>
      <w:lvlText w:val="%4."/>
      <w:lvlJc w:val="left"/>
      <w:pPr>
        <w:ind w:left="2880" w:hanging="360"/>
      </w:pPr>
    </w:lvl>
    <w:lvl w:ilvl="4" w:tplc="CF6CE308">
      <w:start w:val="1"/>
      <w:numFmt w:val="lowerLetter"/>
      <w:lvlText w:val="%5."/>
      <w:lvlJc w:val="left"/>
      <w:pPr>
        <w:ind w:left="3600" w:hanging="360"/>
      </w:pPr>
    </w:lvl>
    <w:lvl w:ilvl="5" w:tplc="51A6D51E">
      <w:start w:val="1"/>
      <w:numFmt w:val="lowerRoman"/>
      <w:lvlText w:val="%6."/>
      <w:lvlJc w:val="right"/>
      <w:pPr>
        <w:ind w:left="4320" w:hanging="180"/>
      </w:pPr>
    </w:lvl>
    <w:lvl w:ilvl="6" w:tplc="7B668622">
      <w:start w:val="1"/>
      <w:numFmt w:val="decimal"/>
      <w:lvlText w:val="%7."/>
      <w:lvlJc w:val="left"/>
      <w:pPr>
        <w:ind w:left="5040" w:hanging="360"/>
      </w:pPr>
    </w:lvl>
    <w:lvl w:ilvl="7" w:tplc="27D6BC00">
      <w:start w:val="1"/>
      <w:numFmt w:val="lowerLetter"/>
      <w:lvlText w:val="%8."/>
      <w:lvlJc w:val="left"/>
      <w:pPr>
        <w:ind w:left="5760" w:hanging="360"/>
      </w:pPr>
    </w:lvl>
    <w:lvl w:ilvl="8" w:tplc="C6623BC6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886092">
    <w:abstractNumId w:val="2"/>
  </w:num>
  <w:num w:numId="2" w16cid:durableId="381952293">
    <w:abstractNumId w:val="0"/>
  </w:num>
  <w:num w:numId="3" w16cid:durableId="250820651">
    <w:abstractNumId w:val="1"/>
  </w:num>
  <w:num w:numId="4" w16cid:durableId="158009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1674CD1"/>
    <w:rsid w:val="0001416D"/>
    <w:rsid w:val="002C7B34"/>
    <w:rsid w:val="00794DB2"/>
    <w:rsid w:val="00A755A4"/>
    <w:rsid w:val="02A2CEA6"/>
    <w:rsid w:val="0528950E"/>
    <w:rsid w:val="0EA286F6"/>
    <w:rsid w:val="11674CD1"/>
    <w:rsid w:val="1482B9D2"/>
    <w:rsid w:val="16437779"/>
    <w:rsid w:val="17682D51"/>
    <w:rsid w:val="1AABF3D6"/>
    <w:rsid w:val="1AD7F94F"/>
    <w:rsid w:val="1D045DD2"/>
    <w:rsid w:val="203038C0"/>
    <w:rsid w:val="22E100A3"/>
    <w:rsid w:val="26F42119"/>
    <w:rsid w:val="2752B14D"/>
    <w:rsid w:val="28EF57B0"/>
    <w:rsid w:val="2E0A252F"/>
    <w:rsid w:val="2E145778"/>
    <w:rsid w:val="31A5C2F9"/>
    <w:rsid w:val="34D84375"/>
    <w:rsid w:val="361FF446"/>
    <w:rsid w:val="368F4F69"/>
    <w:rsid w:val="3FC4EB16"/>
    <w:rsid w:val="462226F6"/>
    <w:rsid w:val="472216DC"/>
    <w:rsid w:val="490C8E0D"/>
    <w:rsid w:val="4DE59E3C"/>
    <w:rsid w:val="59326B97"/>
    <w:rsid w:val="594DFA4E"/>
    <w:rsid w:val="5BF839F5"/>
    <w:rsid w:val="5DA0CA5F"/>
    <w:rsid w:val="5F39D204"/>
    <w:rsid w:val="5F57DAB5"/>
    <w:rsid w:val="5FA234F3"/>
    <w:rsid w:val="5FB029E8"/>
    <w:rsid w:val="600B1CEE"/>
    <w:rsid w:val="61AED12D"/>
    <w:rsid w:val="67D08621"/>
    <w:rsid w:val="712E767A"/>
    <w:rsid w:val="736564AB"/>
    <w:rsid w:val="748A40AE"/>
    <w:rsid w:val="74D311E8"/>
    <w:rsid w:val="7563581F"/>
    <w:rsid w:val="7CD32E3F"/>
    <w:rsid w:val="7EC7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4CD1"/>
  <w15:chartTrackingRefBased/>
  <w15:docId w15:val="{A78F549A-4073-4F9B-8292-86CFB321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563581F"/>
    <w:pPr>
      <w:ind w:left="720"/>
      <w:contextualSpacing/>
    </w:pPr>
  </w:style>
  <w:style w:type="paragraph" w:styleId="NoSpacing">
    <w:name w:val="No Spacing"/>
    <w:uiPriority w:val="1"/>
    <w:qFormat/>
    <w:rsid w:val="361FF44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7d20155116b99bd3ceec21f8087805c9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fb391c7fa053e793f4a654ab932dcbef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C5E590-7636-4D52-9C55-C57975FB1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D26286-1BCB-4D1B-B254-1DF99E15000B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customXml/itemProps3.xml><?xml version="1.0" encoding="utf-8"?>
<ds:datastoreItem xmlns:ds="http://schemas.openxmlformats.org/officeDocument/2006/customXml" ds:itemID="{CF190864-374D-4C6B-AE23-876A76FC0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2160</Characters>
  <Application>Microsoft Office Word</Application>
  <DocSecurity>0</DocSecurity>
  <Lines>36</Lines>
  <Paragraphs>16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Ahmna Khan</dc:creator>
  <cp:keywords/>
  <dc:description/>
  <cp:lastModifiedBy>Andy Krauss</cp:lastModifiedBy>
  <cp:revision>2</cp:revision>
  <dcterms:created xsi:type="dcterms:W3CDTF">2026-01-30T16:10:00Z</dcterms:created>
  <dcterms:modified xsi:type="dcterms:W3CDTF">2026-01-30T16:10:00Z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