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038B2EF" wp14:paraId="1866B764" wp14:textId="3D53D1D1">
      <w:pPr>
        <w:ind w:right="1008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0B48EDEB">
        <w:drawing>
          <wp:inline xmlns:wp14="http://schemas.microsoft.com/office/word/2010/wordprocessingDrawing" wp14:editId="791DECE9" wp14:anchorId="7DBB473C">
            <wp:extent cx="1828800" cy="1276350"/>
            <wp:effectExtent l="0" t="0" r="0" b="0"/>
            <wp:docPr id="108847771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88477712" name="Picture 1088477712"/>
                    <pic:cNvPicPr/>
                  </pic:nvPicPr>
                  <pic:blipFill>
                    <a:blip xmlns:r="http://schemas.openxmlformats.org/officeDocument/2006/relationships" r:embed="rId177722260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E6D6CFE" wp14:paraId="2D0DE97A" wp14:textId="1229CA28">
      <w:pPr>
        <w:ind w:right="1008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5E6D6CFE" w:rsidR="0B48ED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Eastern Shore Housing Committee </w:t>
      </w:r>
      <w:r w:rsidRPr="5E6D6CFE" w:rsidR="5C633F5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MINUTES</w:t>
      </w:r>
    </w:p>
    <w:p xmlns:wp14="http://schemas.microsoft.com/office/word/2010/wordml" w:rsidP="3F06C504" wp14:paraId="4D52CA3E" wp14:textId="15AA2C2C">
      <w:pPr>
        <w:ind w:right="1008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06C504" w:rsidR="0B48ED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Monday December 1st, </w:t>
      </w:r>
      <w:r w:rsidRPr="3F06C504" w:rsidR="0B48ED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</w:t>
      </w:r>
      <w:r w:rsidRPr="3F06C504" w:rsidR="6B47CFC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3pm VIA ZOOM</w:t>
      </w:r>
    </w:p>
    <w:p xmlns:wp14="http://schemas.microsoft.com/office/word/2010/wordml" w:rsidP="3F06C504" wp14:paraId="40E8525F" wp14:textId="7959C177">
      <w:pPr>
        <w:ind w:right="1008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F06C504" wp14:paraId="57C99769" wp14:textId="303F99A1">
      <w:pPr>
        <w:pStyle w:val="NoSpacing"/>
        <w:spacing w:after="0" w:line="240" w:lineRule="auto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06C504" w:rsidR="062DD94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1.) </w:t>
      </w:r>
      <w:r w:rsidRPr="3F06C504" w:rsidR="0B48ED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Welcome and Introduction of Committee Members</w:t>
      </w:r>
    </w:p>
    <w:p w:rsidR="59D2F1B8" w:rsidP="741D4FCD" w:rsidRDefault="59D2F1B8" w14:paraId="5D37FAB4" w14:textId="677F8516">
      <w:pPr>
        <w:pStyle w:val="NoSpacing"/>
        <w:spacing w:after="0" w:line="240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D4FCD" w:rsidR="59D2F1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A.)  Name, Organization</w:t>
      </w:r>
      <w:r w:rsidRPr="741D4FCD" w:rsidR="5A6D33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County</w:t>
      </w:r>
    </w:p>
    <w:p w:rsidR="59D2F1B8" w:rsidP="1B8EE105" w:rsidRDefault="59D2F1B8" w14:paraId="263973C1" w14:textId="65E259FA">
      <w:pPr>
        <w:pStyle w:val="NoSpacing"/>
        <w:spacing w:after="0" w:line="240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8EE105" w:rsidR="59D2F1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B.) </w:t>
      </w:r>
      <w:r w:rsidRPr="1B8EE105" w:rsidR="7CCC1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Challenges/Barriers to Affordable Housing</w:t>
      </w:r>
    </w:p>
    <w:p w:rsidR="51EDFC18" w:rsidP="1B8EE105" w:rsidRDefault="51EDFC18" w14:paraId="09A633BB" w14:textId="7E074F3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8EE105" w:rsidR="51EDFC18">
        <w:rPr>
          <w:rFonts w:ascii="Aptos" w:hAnsi="Aptos" w:eastAsia="Aptos" w:cs="Aptos"/>
          <w:noProof w:val="0"/>
          <w:sz w:val="24"/>
          <w:szCs w:val="24"/>
          <w:lang w:val="en-US"/>
        </w:rPr>
        <w:t>Meeting opened; greetings shared among participants.</w:t>
      </w:r>
    </w:p>
    <w:p w:rsidR="51EDFC18" w:rsidP="1B8EE105" w:rsidRDefault="51EDFC18" w14:paraId="19E8AD23" w14:textId="6A0E309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8EE105" w:rsidR="51EDFC1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Ahmna introduced herself as Director of Housing at Maryland Inclusive Housing </w:t>
      </w:r>
      <w:r w:rsidRPr="1B8EE105" w:rsidR="51EDFC18">
        <w:rPr>
          <w:rFonts w:ascii="Aptos" w:hAnsi="Aptos" w:eastAsia="Aptos" w:cs="Aptos"/>
          <w:noProof w:val="0"/>
          <w:sz w:val="24"/>
          <w:szCs w:val="24"/>
          <w:lang w:val="en-US"/>
        </w:rPr>
        <w:t>an</w:t>
      </w:r>
      <w:r w:rsidRPr="1B8EE105" w:rsidR="51EDFC1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stated the purpose of restarting the Eastern Shore Housing Committee: bringing together providers, advocates, and local leadership to i</w:t>
      </w:r>
      <w:r w:rsidRPr="1B8EE105" w:rsidR="51EDFC1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dentify </w:t>
      </w:r>
      <w:r w:rsidRPr="1B8EE105" w:rsidR="51EDFC18">
        <w:rPr>
          <w:rFonts w:ascii="Aptos" w:hAnsi="Aptos" w:eastAsia="Aptos" w:cs="Aptos"/>
          <w:noProof w:val="0"/>
          <w:sz w:val="24"/>
          <w:szCs w:val="24"/>
          <w:lang w:val="en-US"/>
        </w:rPr>
        <w:t>barriers/challenges to affordable housing across the Eastern Shore.</w:t>
      </w:r>
    </w:p>
    <w:p w:rsidR="51EDFC18" w:rsidP="1B8EE105" w:rsidRDefault="51EDFC18" w14:paraId="788C7C0A" w14:textId="00A178F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8EE105" w:rsidR="51EDFC18">
        <w:rPr>
          <w:rFonts w:ascii="Aptos" w:hAnsi="Aptos" w:eastAsia="Aptos" w:cs="Aptos"/>
          <w:noProof w:val="0"/>
          <w:sz w:val="24"/>
          <w:szCs w:val="24"/>
          <w:lang w:val="en-US"/>
        </w:rPr>
        <w:t>MIH staff introductions:</w:t>
      </w:r>
    </w:p>
    <w:p w:rsidR="51EDFC18" w:rsidP="1B8EE105" w:rsidRDefault="51EDFC18" w14:paraId="4F08652B" w14:textId="37148AF5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8EE105" w:rsidR="51EDFC18">
        <w:rPr>
          <w:rFonts w:ascii="Aptos" w:hAnsi="Aptos" w:eastAsia="Aptos" w:cs="Aptos"/>
          <w:noProof w:val="0"/>
          <w:sz w:val="24"/>
          <w:szCs w:val="24"/>
          <w:lang w:val="en-US"/>
        </w:rPr>
        <w:t>Tim Wiens (Executive Director, MIH) gave background on MIH’s origin and mission: expanding supported living options beyond group homes and helping people afford and access housing; noted MIH operates statewide committees and provides resources via website/clearinghouse.</w:t>
      </w:r>
    </w:p>
    <w:p w:rsidR="51EDFC18" w:rsidP="1B8EE105" w:rsidRDefault="51EDFC18" w14:paraId="6E765DF8" w14:textId="4F7785B8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8EE105" w:rsidR="51EDFC18">
        <w:rPr>
          <w:rFonts w:ascii="Aptos" w:hAnsi="Aptos" w:eastAsia="Aptos" w:cs="Aptos"/>
          <w:noProof w:val="0"/>
          <w:sz w:val="24"/>
          <w:szCs w:val="24"/>
          <w:lang w:val="en-US"/>
        </w:rPr>
        <w:t>Lauren Silverstone (Director of Housing Support Services, MIH) explained MIH’s DDA waiver-based Housing Support Services: supports adults navigating affordable housing (e.g., vouchers), and provides long-term tenancy support (rent/utilities, maintenance, reasonable accommodations, live-in aide requests).</w:t>
      </w:r>
    </w:p>
    <w:p w:rsidR="51EDFC18" w:rsidP="1B8EE105" w:rsidRDefault="51EDFC18" w14:paraId="7C485138" w14:textId="076CD65F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8EE105" w:rsidR="51EDFC18">
        <w:rPr>
          <w:rFonts w:ascii="Aptos" w:hAnsi="Aptos" w:eastAsia="Aptos" w:cs="Aptos"/>
          <w:noProof w:val="0"/>
          <w:sz w:val="24"/>
          <w:szCs w:val="24"/>
          <w:lang w:val="en-US"/>
        </w:rPr>
        <w:t>Tiara Medley (Community Living Coordinator, MIH) shared she supports individuals primarily in Prince George’s County, also Montgomery County and the Eastern Shore.</w:t>
      </w:r>
    </w:p>
    <w:p w:rsidR="51EDFC18" w:rsidP="1B8EE105" w:rsidRDefault="51EDFC18" w14:paraId="7CD346FB" w14:textId="14664E1C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8EE105" w:rsidR="51EDFC18">
        <w:rPr>
          <w:rFonts w:ascii="Aptos" w:hAnsi="Aptos" w:eastAsia="Aptos" w:cs="Aptos"/>
          <w:noProof w:val="0"/>
          <w:sz w:val="24"/>
          <w:szCs w:val="24"/>
          <w:lang w:val="en-US"/>
        </w:rPr>
        <w:t>Andy Krauss (Director of Communications, MIH) described MIH communications work: messaging/storytelling via website, media, social media, and promoting MIH tools/resources (information clearinghouse, assistive tech navigator).</w:t>
      </w:r>
    </w:p>
    <w:p w:rsidR="51EDFC18" w:rsidP="1B8EE105" w:rsidRDefault="51EDFC18" w14:paraId="1813FCBB" w14:textId="514B948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8EE105" w:rsidR="51EDFC18">
        <w:rPr>
          <w:rFonts w:ascii="Aptos" w:hAnsi="Aptos" w:eastAsia="Aptos" w:cs="Aptos"/>
          <w:noProof w:val="0"/>
          <w:sz w:val="24"/>
          <w:szCs w:val="24"/>
          <w:lang w:val="en-US"/>
        </w:rPr>
        <w:t>Ahmna invited participants to introduce themselves (name, organization, county) and share what they hope to gain from the committee.</w:t>
      </w:r>
    </w:p>
    <w:p w:rsidR="51EDFC18" w:rsidP="1B8EE105" w:rsidRDefault="51EDFC18" w14:paraId="09BA0A55" w14:textId="205AC65F">
      <w:pPr>
        <w:spacing w:before="240" w:beforeAutospacing="off" w:after="240" w:afterAutospacing="off"/>
      </w:pPr>
      <w:r w:rsidRPr="1B8EE105" w:rsidR="51EDFC1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Participant introductions and goals:</w:t>
      </w:r>
    </w:p>
    <w:p w:rsidR="51EDFC18" w:rsidP="1B8EE105" w:rsidRDefault="51EDFC18" w14:paraId="6F88A7AE" w14:textId="09350A9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8EE105" w:rsidR="51EDFC18">
        <w:rPr>
          <w:rFonts w:ascii="Aptos" w:hAnsi="Aptos" w:eastAsia="Aptos" w:cs="Aptos"/>
          <w:noProof w:val="0"/>
          <w:sz w:val="24"/>
          <w:szCs w:val="24"/>
          <w:lang w:val="en-US"/>
        </w:rPr>
        <w:t>Rylie Shewbridge (Fello) shared Fello supports people with disabilities and inclusive communities/housing; noted Eastern Shore HQ in Easton; current development focus in Talbot County; excited to participate.</w:t>
      </w:r>
    </w:p>
    <w:p w:rsidR="51EDFC18" w:rsidP="1B8EE105" w:rsidRDefault="51EDFC18" w14:paraId="075421FF" w14:textId="4EBDBE3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8EE105" w:rsidR="51EDFC18">
        <w:rPr>
          <w:rFonts w:ascii="Aptos" w:hAnsi="Aptos" w:eastAsia="Aptos" w:cs="Aptos"/>
          <w:noProof w:val="0"/>
          <w:sz w:val="24"/>
          <w:szCs w:val="24"/>
          <w:lang w:val="en-US"/>
        </w:rPr>
        <w:t>Thomas McQuillan (Providence of Maryland) shared Providence currently serves Anne Arundel/Charles and plans to expand to the Eastern Shore; as a Talbot resident, he’s interested in learning more about independent housing options beyond group homes.</w:t>
      </w:r>
    </w:p>
    <w:p w:rsidR="51EDFC18" w:rsidP="1B8EE105" w:rsidRDefault="51EDFC18" w14:paraId="7911C96E" w14:textId="48E9001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8EE105" w:rsidR="51EDFC18">
        <w:rPr>
          <w:rFonts w:ascii="Aptos" w:hAnsi="Aptos" w:eastAsia="Aptos" w:cs="Aptos"/>
          <w:noProof w:val="0"/>
          <w:sz w:val="24"/>
          <w:szCs w:val="24"/>
          <w:lang w:val="en-US"/>
        </w:rPr>
        <w:t>Michael Yates (Chester Y Center, Queen Anne’s County) shared interest in learning about opportunities to expand housing options for people served.</w:t>
      </w:r>
    </w:p>
    <w:p w:rsidR="51EDFC18" w:rsidP="1B8EE105" w:rsidRDefault="51EDFC18" w14:paraId="69CDA1D9" w14:textId="7446A07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8EE105" w:rsidR="51EDFC18">
        <w:rPr>
          <w:rFonts w:ascii="Aptos" w:hAnsi="Aptos" w:eastAsia="Aptos" w:cs="Aptos"/>
          <w:noProof w:val="0"/>
          <w:sz w:val="24"/>
          <w:szCs w:val="24"/>
          <w:lang w:val="en-US"/>
        </w:rPr>
        <w:t>Katie Gell (Somerset Community Services) shared goal of better understanding affordable housing options/resources to support people seeking their own homes.</w:t>
      </w:r>
    </w:p>
    <w:p w:rsidR="51EDFC18" w:rsidP="1B8EE105" w:rsidRDefault="51EDFC18" w14:paraId="48FE886E" w14:textId="31ADF7D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8EE105" w:rsidR="51EDFC18">
        <w:rPr>
          <w:rFonts w:ascii="Aptos" w:hAnsi="Aptos" w:eastAsia="Aptos" w:cs="Aptos"/>
          <w:noProof w:val="0"/>
          <w:sz w:val="24"/>
          <w:szCs w:val="24"/>
          <w:lang w:val="en-US"/>
        </w:rPr>
        <w:t>Rachel White (DDA Eastern Shore Regional Office) shared excitement about independent housing successes and hope to see more; Tim Wiens congratulated Rachel on becoming the regional director.</w:t>
      </w:r>
    </w:p>
    <w:p w:rsidR="51EDFC18" w:rsidP="1B8EE105" w:rsidRDefault="51EDFC18" w14:paraId="7F0F5F51" w14:textId="6C3D333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8EE105" w:rsidR="51EDFC18">
        <w:rPr>
          <w:rFonts w:ascii="Aptos" w:hAnsi="Aptos" w:eastAsia="Aptos" w:cs="Aptos"/>
          <w:noProof w:val="0"/>
          <w:sz w:val="24"/>
          <w:szCs w:val="24"/>
          <w:lang w:val="en-US"/>
        </w:rPr>
        <w:t>Stephanie Jones (DDA; Director of Housing and Technology) shared appreciation for restarting the meetings and interest in continued collaboration.</w:t>
      </w:r>
    </w:p>
    <w:p w:rsidR="1B8EE105" w:rsidP="5E6D6CFE" w:rsidRDefault="1B8EE105" w14:paraId="71F88C60" w14:textId="1745C53B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79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51EDFC18">
        <w:rPr>
          <w:rFonts w:ascii="Aptos" w:hAnsi="Aptos" w:eastAsia="Aptos" w:cs="Aptos"/>
          <w:noProof w:val="0"/>
          <w:sz w:val="24"/>
          <w:szCs w:val="24"/>
          <w:lang w:val="en-US"/>
        </w:rPr>
        <w:t>Don Bibb (Executive Director, Housing Commission of Talbot County; Executive Director, Wicomico County Housing Authority) shared interest in collaborating as his agencies expand beyond public housing into broader affordable housing opportunities.</w:t>
      </w:r>
    </w:p>
    <w:p w:rsidR="51EDFC18" w:rsidP="5E6D6CFE" w:rsidRDefault="51EDFC18" w14:paraId="12E10BA4" w14:textId="31B5D85B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E6D6CFE" w:rsidR="51EDFC1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2.)</w:t>
      </w:r>
      <w:r w:rsidRPr="5E6D6CFE" w:rsidR="51EDFC1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Introduction to Talbot County Officials</w:t>
      </w:r>
    </w:p>
    <w:p w:rsidR="1B8EE105" w:rsidP="5E6D6CFE" w:rsidRDefault="1B8EE105" w14:paraId="1B7ED3C1" w14:textId="19B49771">
      <w:pPr>
        <w:pStyle w:val="NoSpacing"/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6D6CFE" w:rsidR="51EDFC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A.) Clay B. Stamp- County Manager – was unable to make the meeting.</w:t>
      </w:r>
    </w:p>
    <w:p w:rsidR="1B8EE105" w:rsidP="40ECBC0C" w:rsidRDefault="1B8EE105" w14:paraId="12FCE9F0" w14:textId="290D64A9">
      <w:pPr>
        <w:pStyle w:val="NoSpacing"/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ECBC0C" w:rsidR="51EDFC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B.) Jessica Morris- Assistant County Manager</w:t>
      </w:r>
    </w:p>
    <w:p w:rsidR="1B8EE105" w:rsidP="40ECBC0C" w:rsidRDefault="1B8EE105" w14:paraId="0D550888" w14:textId="56EE6CF6">
      <w:pPr>
        <w:pStyle w:val="NoSpacing"/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ECBC0C" w:rsidR="51EDFC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C.) Brennan Tarleton- Planning Officer</w:t>
      </w:r>
    </w:p>
    <w:p w:rsidR="1B8EE105" w:rsidP="40ECBC0C" w:rsidRDefault="1B8EE105" w14:paraId="4EB8E9AC" w14:textId="33AE67AE">
      <w:pPr>
        <w:pStyle w:val="NoSpacing"/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ECBC0C" w:rsidR="51EDFC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D.) Shalunda Collins- Housing Coordinator</w:t>
      </w:r>
    </w:p>
    <w:p w:rsidR="1B8EE105" w:rsidP="40ECBC0C" w:rsidRDefault="1B8EE105" w14:paraId="1247B19C" w14:textId="1C2DEA36">
      <w:pPr>
        <w:pStyle w:val="Normal"/>
        <w:rPr>
          <w:noProof w:val="0"/>
          <w:lang w:val="en-US"/>
        </w:rPr>
      </w:pPr>
    </w:p>
    <w:p w:rsidR="1B8EE105" w:rsidP="40ECBC0C" w:rsidRDefault="1B8EE105" w14:paraId="05205897" w14:textId="66254752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0ECBC0C" w:rsidR="51EDFC18">
        <w:rPr>
          <w:rFonts w:ascii="Aptos" w:hAnsi="Aptos" w:eastAsia="Aptos" w:cs="Aptos"/>
          <w:noProof w:val="0"/>
          <w:sz w:val="24"/>
          <w:szCs w:val="24"/>
          <w:lang w:val="en-US"/>
        </w:rPr>
        <w:t>Brennan Tarleton (Director of Planning &amp; Zoning, Talbot County) shared interest in understanding resources the group provides and exploring future collaboration, including potential housing projects.</w:t>
      </w:r>
    </w:p>
    <w:p w:rsidR="1B8EE105" w:rsidP="40ECBC0C" w:rsidRDefault="1B8EE105" w14:paraId="73C1D111" w14:textId="27CADADB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0ECBC0C" w:rsidR="51EDFC18">
        <w:rPr>
          <w:rFonts w:ascii="Aptos" w:hAnsi="Aptos" w:eastAsia="Aptos" w:cs="Aptos"/>
          <w:noProof w:val="0"/>
          <w:sz w:val="24"/>
          <w:szCs w:val="24"/>
          <w:lang w:val="en-US"/>
        </w:rPr>
        <w:t>Shalonda Collins (Housing Coordinator, Talbot County Planning &amp; Zoning) expressed appreciation for inclusion, interest in MIH’s ideas, and desire to collaborate.</w:t>
      </w:r>
    </w:p>
    <w:p w:rsidR="1B8EE105" w:rsidP="40ECBC0C" w:rsidRDefault="1B8EE105" w14:paraId="06DBC3D5" w14:textId="458D45A3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51EDFC18">
        <w:rPr>
          <w:rFonts w:ascii="Aptos" w:hAnsi="Aptos" w:eastAsia="Aptos" w:cs="Aptos"/>
          <w:noProof w:val="0"/>
          <w:sz w:val="24"/>
          <w:szCs w:val="24"/>
          <w:lang w:val="en-US"/>
        </w:rPr>
        <w:t>Jessica Morris (Assistant County Manager, Talbot County) stated she was primarily present to listen and learn more about MIH.</w:t>
      </w:r>
    </w:p>
    <w:p w:rsidR="741D4FCD" w:rsidP="5E6D6CFE" w:rsidRDefault="741D4FCD" w14:paraId="78EABAAE" w14:textId="5E562495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>Rylie (Fello) shared Talbot housing need is larger than anticipated; cited a recent example where 9 affordable units received 250+ applicants within hours; noted strong working relationships with the Town of Easton and Talbot County, and that permitting/planning processes have been positive; shared they often set aside units for a local shelter’s transitional housing use; noted multiple projects in development.</w:t>
      </w:r>
    </w:p>
    <w:p w:rsidR="741D4FCD" w:rsidP="5E6D6CFE" w:rsidRDefault="741D4FCD" w14:paraId="2AEA86C5" w14:textId="7713848F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>Don Bibb shared housing development updates and challenges:</w:t>
      </w:r>
    </w:p>
    <w:p w:rsidR="741D4FCD" w:rsidP="5E6D6CFE" w:rsidRDefault="741D4FCD" w14:paraId="3BB09C0B" w14:textId="0EEC7D6C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>Doverbrook project completed, adding 64 units back into the community after a multi-year effort.</w:t>
      </w:r>
    </w:p>
    <w:p w:rsidR="741D4FCD" w:rsidP="5E6D6CFE" w:rsidRDefault="741D4FCD" w14:paraId="6591B230" w14:textId="11668EA0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>Next focus is St. Michaels/Griffin Apartments (currently 35 aging units), with hopes to redevelop pending density allowances and approvals; emphasized these projects take years.</w:t>
      </w:r>
    </w:p>
    <w:p w:rsidR="741D4FCD" w:rsidP="5E6D6CFE" w:rsidRDefault="741D4FCD" w14:paraId="5320E6EE" w14:textId="7EEBD057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>Shared plans to acquire parcels for future development and the importance of jurisdictional flexibility on density/creativity.</w:t>
      </w:r>
    </w:p>
    <w:p w:rsidR="741D4FCD" w:rsidP="5E6D6CFE" w:rsidRDefault="741D4FCD" w14:paraId="0F2F361E" w14:textId="2EE84360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>Mentioned uncertainty around future federal/state funding direction and timing; noted the state may run tax credit rounds earlier than usual next year.</w:t>
      </w:r>
    </w:p>
    <w:p w:rsidR="741D4FCD" w:rsidP="5E6D6CFE" w:rsidRDefault="741D4FCD" w14:paraId="2534EACE" w14:textId="79D80BDD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>Emphasized unmet need and the importance of wraparound services for vulnerable populations, including people with disabilities.</w:t>
      </w:r>
    </w:p>
    <w:p w:rsidR="741D4FCD" w:rsidP="5E6D6CFE" w:rsidRDefault="741D4FCD" w14:paraId="51408FC4" w14:textId="73155898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>Voucher discussion (Q&amp;A with Tiara and others):</w:t>
      </w:r>
    </w:p>
    <w:p w:rsidR="741D4FCD" w:rsidP="5E6D6CFE" w:rsidRDefault="741D4FCD" w14:paraId="71F45AFE" w14:textId="1A72D4AB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Don described new </w:t>
      </w:r>
      <w:r w:rsidRPr="5E6D6CFE" w:rsidR="46B0754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state-funded housing choice vouchers</w:t>
      </w: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expected to become available in January, currently structured as </w:t>
      </w:r>
      <w:r w:rsidRPr="5E6D6CFE" w:rsidR="46B0754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five-year</w:t>
      </w: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assistance with the possibility it may not continue beyond that term.</w:t>
      </w:r>
    </w:p>
    <w:p w:rsidR="741D4FCD" w:rsidP="5E6D6CFE" w:rsidRDefault="741D4FCD" w14:paraId="588DDEF6" w14:textId="63E344B2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>Don noted Talbot’s regular voucher waitlist is relatively small (approx. 20–30), while Doverbrook’s project-based list is much larger (approaching ~300).</w:t>
      </w:r>
    </w:p>
    <w:p w:rsidR="741D4FCD" w:rsidP="5E6D6CFE" w:rsidRDefault="741D4FCD" w14:paraId="66ED1706" w14:textId="350562B3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Don explained Talbot preferences are </w:t>
      </w:r>
      <w:r w:rsidRPr="5E6D6CFE" w:rsidR="46B0754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date/time order</w:t>
      </w: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(first come, first served), with eligibility screening required.</w:t>
      </w:r>
    </w:p>
    <w:p w:rsidR="741D4FCD" w:rsidP="5E6D6CFE" w:rsidRDefault="741D4FCD" w14:paraId="15DC3446" w14:textId="32471FB6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Don clarified </w:t>
      </w:r>
      <w:r w:rsidRPr="5E6D6CFE" w:rsidR="46B0754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tenant-based vouchers</w:t>
      </w: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can move with the tenant; </w:t>
      </w:r>
      <w:r w:rsidRPr="5E6D6CFE" w:rsidR="46B0754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project-based vouchers</w:t>
      </w: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stay with the unit/community.</w:t>
      </w:r>
    </w:p>
    <w:p w:rsidR="741D4FCD" w:rsidP="5E6D6CFE" w:rsidRDefault="741D4FCD" w14:paraId="4C6CD571" w14:textId="715C1EFE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Don provided the Talbot Housing Office phone number for waitlist information: </w:t>
      </w:r>
      <w:r w:rsidRPr="5E6D6CFE" w:rsidR="46B0754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410-822-5358</w:t>
      </w: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741D4FCD" w:rsidP="5E6D6CFE" w:rsidRDefault="741D4FCD" w14:paraId="34E00C0C" w14:textId="25E6EB55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>Additional provider perspective (Michael Yates):</w:t>
      </w:r>
    </w:p>
    <w:p w:rsidR="741D4FCD" w:rsidP="5E6D6CFE" w:rsidRDefault="741D4FCD" w14:paraId="4317E61D" w14:textId="3D67C13A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>Shared that group home residents are beginning to transition to more independent settings, but in his region (near Kent Island) housing costs are high and rental inventory is limited; staff and residents often need to move farther away to find affordability; accessible and affordable rental options are scarce.</w:t>
      </w:r>
    </w:p>
    <w:p w:rsidR="741D4FCD" w:rsidP="5E6D6CFE" w:rsidRDefault="741D4FCD" w14:paraId="095AF61A" w14:textId="31722A4B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>Discussion on collaboration and what would help:</w:t>
      </w:r>
    </w:p>
    <w:p w:rsidR="741D4FCD" w:rsidP="5E6D6CFE" w:rsidRDefault="741D4FCD" w14:paraId="43E7364C" w14:textId="519F20DB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>Ahmna asked about ways MIH and partners could collaborate to better support vulnerable populations and increase attainable housing.</w:t>
      </w:r>
    </w:p>
    <w:p w:rsidR="741D4FCD" w:rsidP="5E6D6CFE" w:rsidRDefault="741D4FCD" w14:paraId="6508406A" w14:textId="1680D760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>Don emphasized partnerships, expanding beyond public housing, and exploring adaptive reuse for homelessness/mental health needs; stressed wraparound services as key.</w:t>
      </w:r>
    </w:p>
    <w:p w:rsidR="741D4FCD" w:rsidP="5E6D6CFE" w:rsidRDefault="741D4FCD" w14:paraId="21FB1EE1" w14:textId="287E125A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>Diane Dressler raised the idea of a regional behavioral/mental health coalition and offered to connect Don if she could identify contacts.</w:t>
      </w:r>
    </w:p>
    <w:p w:rsidR="741D4FCD" w:rsidP="5E6D6CFE" w:rsidRDefault="741D4FCD" w14:paraId="6D7A26F9" w14:textId="7EDFBFC1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>Don confirmed he oversees Talbot and Wicomico (no longer Crisfield), and spoke about financing constraints in mixed-income development (e.g., limited one-bed units due to deal structure).</w:t>
      </w:r>
    </w:p>
    <w:p w:rsidR="741D4FCD" w:rsidP="5E6D6CFE" w:rsidRDefault="741D4FCD" w14:paraId="1B453982" w14:textId="08C71CBF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Stephanie Jones noted that while one-bedrooms are needed, demand for </w:t>
      </w:r>
      <w:r w:rsidRPr="5E6D6CFE" w:rsidR="46B0754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two-bedrooms</w:t>
      </w: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can be high when people require caregiver space; Don noted federal rules for caregiver bedroom approvals are strict.</w:t>
      </w:r>
    </w:p>
    <w:p w:rsidR="741D4FCD" w:rsidP="5E6D6CFE" w:rsidRDefault="741D4FCD" w14:paraId="2C0F2856" w14:textId="30158148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>Tim Wiens highlighted additional strategies beyond federal vouchers: housing support services, family support models (with careful planning/ABLE accounts), DDA rental assistance, and advocacy opportunities through the Qualified Allocation Plan (QAP) to expand disability inclusion.</w:t>
      </w:r>
    </w:p>
    <w:p w:rsidR="741D4FCD" w:rsidP="5E6D6CFE" w:rsidRDefault="741D4FCD" w14:paraId="2A75A450" w14:textId="121F6E0C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46B07548">
        <w:rPr>
          <w:rFonts w:ascii="Aptos" w:hAnsi="Aptos" w:eastAsia="Aptos" w:cs="Aptos"/>
          <w:noProof w:val="0"/>
          <w:sz w:val="24"/>
          <w:szCs w:val="24"/>
          <w:lang w:val="en-US"/>
        </w:rPr>
        <w:t>Don invited MIH to participate in future redevelopment conversations (e.g., Griffin Apartments) and noted the importance of explaining needs to planning bodies when density decisions are made; Tim agreed MIH would like to be involved.</w:t>
      </w:r>
    </w:p>
    <w:p w:rsidR="741D4FCD" w:rsidP="5E6D6CFE" w:rsidRDefault="741D4FCD" w14:paraId="5E70A000" w14:textId="28E410B7">
      <w:pPr>
        <w:pStyle w:val="NoSpacing"/>
        <w:spacing w:after="0" w:line="240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41D4FCD" w:rsidP="741D4FCD" w:rsidRDefault="741D4FCD" w14:paraId="342D9B78" w14:textId="2FF7EFCD">
      <w:pPr>
        <w:pStyle w:val="NoSpacing"/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979556F" w:rsidP="5E6D6CFE" w:rsidRDefault="5979556F" w14:paraId="636002C9" w14:textId="5E198327">
      <w:pPr>
        <w:pStyle w:val="NoSpacing"/>
        <w:spacing w:after="0" w:line="240" w:lineRule="auto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6D6CFE" w:rsidR="5979556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3.)</w:t>
      </w:r>
      <w:r w:rsidRPr="5E6D6CFE" w:rsidR="75C104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Next Steps-</w:t>
      </w:r>
    </w:p>
    <w:p w:rsidR="741D4FCD" w:rsidP="5E6D6CFE" w:rsidRDefault="741D4FCD" w14:paraId="0282FB6E" w14:textId="21D6D7D0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29CD4BE5">
        <w:rPr>
          <w:rFonts w:ascii="Aptos" w:hAnsi="Aptos" w:eastAsia="Aptos" w:cs="Aptos"/>
          <w:noProof w:val="0"/>
          <w:sz w:val="24"/>
          <w:szCs w:val="24"/>
          <w:lang w:val="en-US"/>
        </w:rPr>
        <w:t>Group discussed the value of continued collaboration between housing authorities, county leadership, and provider/advocate organizations, including planning for future developments with accessible/affordable units.</w:t>
      </w:r>
    </w:p>
    <w:p w:rsidR="741D4FCD" w:rsidP="5E6D6CFE" w:rsidRDefault="741D4FCD" w14:paraId="5283AC9A" w14:textId="377E7F2E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29CD4BE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Talbot County Planning &amp; Zoning shared the county is beginning its </w:t>
      </w:r>
      <w:r w:rsidRPr="5E6D6CFE" w:rsidR="29CD4BE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2026 Comprehensive Plan update</w:t>
      </w:r>
      <w:r w:rsidRPr="5E6D6CFE" w:rsidR="29CD4BE5">
        <w:rPr>
          <w:rFonts w:ascii="Aptos" w:hAnsi="Aptos" w:eastAsia="Aptos" w:cs="Aptos"/>
          <w:noProof w:val="0"/>
          <w:sz w:val="24"/>
          <w:szCs w:val="24"/>
          <w:lang w:val="en-US"/>
        </w:rPr>
        <w:t>, including a housing element; encouraged stakeholders to participate in public meetings and submit comments.</w:t>
      </w:r>
    </w:p>
    <w:p w:rsidR="741D4FCD" w:rsidP="5E6D6CFE" w:rsidRDefault="741D4FCD" w14:paraId="5264E19C" w14:textId="3E53634D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29CD4BE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Brennan explained draft housing chapter would be shared with the Planning Commission later in the month and posted publicly; comments can be submitted electronically via the county webpage or in writing, and the plan review/comment period is expected to run over the next </w:t>
      </w:r>
      <w:r w:rsidRPr="5E6D6CFE" w:rsidR="29CD4BE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6–8 months</w:t>
      </w:r>
      <w:r w:rsidRPr="5E6D6CFE" w:rsidR="29CD4BE5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741D4FCD" w:rsidP="5E6D6CFE" w:rsidRDefault="741D4FCD" w14:paraId="57D10785" w14:textId="7232CE03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29CD4BE5">
        <w:rPr>
          <w:rFonts w:ascii="Aptos" w:hAnsi="Aptos" w:eastAsia="Aptos" w:cs="Aptos"/>
          <w:noProof w:val="0"/>
          <w:sz w:val="24"/>
          <w:szCs w:val="24"/>
          <w:lang w:val="en-US"/>
        </w:rPr>
        <w:t>A group photo was taken for communications/social media purposes; attendees were invited to turn cameras off if preferred.</w:t>
      </w:r>
    </w:p>
    <w:p w:rsidR="741D4FCD" w:rsidP="5E6D6CFE" w:rsidRDefault="741D4FCD" w14:paraId="06524AB7" w14:textId="56903EE7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29CD4BE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After Don left for another call, the group clarified DHCD’s role: DHCD serves as the housing authority in counties without their own housing authority; some counties have individual housing authorities, </w:t>
      </w:r>
      <w:r w:rsidRPr="5E6D6CFE" w:rsidR="29CD4BE5">
        <w:rPr>
          <w:rFonts w:ascii="Aptos" w:hAnsi="Aptos" w:eastAsia="Aptos" w:cs="Aptos"/>
          <w:noProof w:val="0"/>
          <w:sz w:val="24"/>
          <w:szCs w:val="24"/>
          <w:lang w:val="en-US"/>
        </w:rPr>
        <w:t>generally influenced</w:t>
      </w:r>
      <w:r w:rsidRPr="5E6D6CFE" w:rsidR="29CD4BE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by population and local structure.</w:t>
      </w:r>
    </w:p>
    <w:p w:rsidR="741D4FCD" w:rsidP="741D4FCD" w:rsidRDefault="741D4FCD" w14:paraId="48D4F03A" w14:textId="2A10757E">
      <w:pPr>
        <w:pStyle w:val="NoSpacing"/>
        <w:spacing w:after="0" w:line="240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5C10402" w:rsidP="3F06C504" w:rsidRDefault="75C10402" w14:paraId="072E6108" w14:textId="44EA285F">
      <w:pPr>
        <w:pStyle w:val="NoSpacing"/>
        <w:spacing w:after="0" w:line="240" w:lineRule="auto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6D6CFE" w:rsidR="75C104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4.) Next Meeting Date-</w:t>
      </w:r>
    </w:p>
    <w:p w:rsidR="741D4FCD" w:rsidP="5E6D6CFE" w:rsidRDefault="741D4FCD" w14:paraId="6DB7EE9D" w14:textId="1A82BF12">
      <w:pPr>
        <w:pStyle w:val="ListParagraph"/>
        <w:numPr>
          <w:ilvl w:val="0"/>
          <w:numId w:val="2"/>
        </w:numPr>
        <w:spacing w:before="240" w:beforeAutospacing="off" w:after="240" w:afterAutospacing="off" w:line="240" w:lineRule="auto"/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E6D6CFE" w:rsidR="60B091A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Next meeting scheduled for </w:t>
      </w:r>
      <w:r w:rsidRPr="5E6D6CFE" w:rsidR="60B091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Monday, February 9</w:t>
      </w:r>
      <w:r w:rsidRPr="5E6D6CFE" w:rsidR="60B091A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(time to be confirmed consistent with prior meetings).</w:t>
      </w:r>
    </w:p>
    <w:p w:rsidR="741D4FCD" w:rsidP="5E6D6CFE" w:rsidRDefault="741D4FCD" w14:paraId="4A0B4342" w14:textId="5BE4E747">
      <w:pPr>
        <w:pStyle w:val="ListParagraph"/>
        <w:spacing w:after="0" w:line="240" w:lineRule="auto"/>
        <w:ind w:left="720"/>
        <w:rPr>
          <w:sz w:val="24"/>
          <w:szCs w:val="24"/>
        </w:rPr>
      </w:pPr>
    </w:p>
    <w:p w:rsidR="741D4FCD" w:rsidP="5E6D6CFE" w:rsidRDefault="741D4FCD" w14:paraId="2A551CC3" w14:textId="3BC8CF1D">
      <w:pPr>
        <w:pStyle w:val="NoSpacing"/>
        <w:spacing w:after="0" w:line="240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979556F" w:rsidP="741D4FCD" w:rsidRDefault="5979556F" w14:paraId="693598B4" w14:textId="39915C8D">
      <w:pPr>
        <w:pStyle w:val="NoSpacing"/>
        <w:spacing w:after="0" w:line="240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D4FCD" w:rsidR="597955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</w:t>
      </w:r>
    </w:p>
    <w:p xmlns:wp14="http://schemas.microsoft.com/office/word/2010/wordml" wp14:paraId="2C078E63" wp14:textId="0106946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28af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46656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c3a32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F567A1"/>
    <w:rsid w:val="062DD945"/>
    <w:rsid w:val="0B48EDEB"/>
    <w:rsid w:val="1B8EE105"/>
    <w:rsid w:val="1CF567A1"/>
    <w:rsid w:val="21D93C89"/>
    <w:rsid w:val="2253FCA2"/>
    <w:rsid w:val="238661DD"/>
    <w:rsid w:val="26A215B2"/>
    <w:rsid w:val="29CD4BE5"/>
    <w:rsid w:val="2B2A6581"/>
    <w:rsid w:val="38D1AC32"/>
    <w:rsid w:val="3E5A42BE"/>
    <w:rsid w:val="3F06C504"/>
    <w:rsid w:val="40ECBC0C"/>
    <w:rsid w:val="46B07548"/>
    <w:rsid w:val="4A07CFCF"/>
    <w:rsid w:val="4C704154"/>
    <w:rsid w:val="51EDFC18"/>
    <w:rsid w:val="56E46101"/>
    <w:rsid w:val="57A3408B"/>
    <w:rsid w:val="5979556F"/>
    <w:rsid w:val="59D2F1B8"/>
    <w:rsid w:val="5A6D3336"/>
    <w:rsid w:val="5C633F53"/>
    <w:rsid w:val="5E6D6CFE"/>
    <w:rsid w:val="60B091A7"/>
    <w:rsid w:val="6B47CFC7"/>
    <w:rsid w:val="6D2B63A5"/>
    <w:rsid w:val="6D8E92E4"/>
    <w:rsid w:val="7038B2EF"/>
    <w:rsid w:val="741D4FCD"/>
    <w:rsid w:val="75C10402"/>
    <w:rsid w:val="78991484"/>
    <w:rsid w:val="7CCC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67A1"/>
  <w15:chartTrackingRefBased/>
  <w15:docId w15:val="{505DBB86-0BDC-43FC-A78F-7801F5807C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w:type="paragraph" w:styleId="Heading3">
    <w:uiPriority w:val="9"/>
    <w:name w:val="heading 3"/>
    <w:basedOn w:val="Normal"/>
    <w:next w:val="Normal"/>
    <w:unhideWhenUsed/>
    <w:qFormat/>
    <w:rsid w:val="1B8EE105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B8EE10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777222605" /><Relationship Type="http://schemas.openxmlformats.org/officeDocument/2006/relationships/numbering" Target="numbering.xml" Id="R35651d540ffa4e6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A988566DE3D4DBCECCD0053E0F526" ma:contentTypeVersion="18" ma:contentTypeDescription="Create a new document." ma:contentTypeScope="" ma:versionID="7d20155116b99bd3ceec21f8087805c9">
  <xsd:schema xmlns:xsd="http://www.w3.org/2001/XMLSchema" xmlns:xs="http://www.w3.org/2001/XMLSchema" xmlns:p="http://schemas.microsoft.com/office/2006/metadata/properties" xmlns:ns2="e27636ee-91d0-4677-b500-5076c7b64375" xmlns:ns3="94312f4f-888a-43e0-a07a-4ee15651f285" targetNamespace="http://schemas.microsoft.com/office/2006/metadata/properties" ma:root="true" ma:fieldsID="fb391c7fa053e793f4a654ab932dcbef" ns2:_="" ns3:_="">
    <xsd:import namespace="e27636ee-91d0-4677-b500-5076c7b64375"/>
    <xsd:import namespace="94312f4f-888a-43e0-a07a-4ee15651f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636ee-91d0-4677-b500-5076c7b64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8a1984-bd79-4f38-a72b-1cd435ed7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2f4f-888a-43e0-a07a-4ee15651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cb79bc-1529-4f28-a7c2-6e67f80bab06}" ma:internalName="TaxCatchAll" ma:showField="CatchAllData" ma:web="94312f4f-888a-43e0-a07a-4ee15651f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2f4f-888a-43e0-a07a-4ee15651f285" xsi:nil="true"/>
    <lcf76f155ced4ddcb4097134ff3c332f xmlns="e27636ee-91d0-4677-b500-5076c7b643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D5B26A-D7F0-4E79-9844-E863CC3CE175}"/>
</file>

<file path=customXml/itemProps2.xml><?xml version="1.0" encoding="utf-8"?>
<ds:datastoreItem xmlns:ds="http://schemas.openxmlformats.org/officeDocument/2006/customXml" ds:itemID="{8F52C9BC-3D54-4A0C-9B58-8D4CE2A989A6}"/>
</file>

<file path=customXml/itemProps3.xml><?xml version="1.0" encoding="utf-8"?>
<ds:datastoreItem xmlns:ds="http://schemas.openxmlformats.org/officeDocument/2006/customXml" ds:itemID="{D598D684-063C-4628-81CE-0B8B0872C4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Ahmna Khan</dc:creator>
  <keywords/>
  <dc:description/>
  <lastModifiedBy>Ahmna Khan</lastModifiedBy>
  <dcterms:created xsi:type="dcterms:W3CDTF">2025-11-26T14:02:51.0000000Z</dcterms:created>
  <dcterms:modified xsi:type="dcterms:W3CDTF">2026-02-06T15:17:42.3182942Z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0x010100B54A988566DE3D4DBCECCD0053E0F526</vt:lpwstr>
  </property>
  <property fmtid="{D5CDD505-2E9C-101B-9397-08002B2CF9AE}" pid="3" name="MediaServiceImageTags">
    <vt:lpwstr/>
  </property>
</Properties>
</file>