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4178" w14:textId="365D6100" w:rsidR="4F3CAFFD" w:rsidRDefault="4F3CAFFD" w:rsidP="336DAC17">
      <w:pPr>
        <w:spacing w:line="276" w:lineRule="auto"/>
        <w:jc w:val="center"/>
        <w:rPr>
          <w:rFonts w:ascii="Aptos" w:eastAsia="Aptos" w:hAnsi="Aptos" w:cs="Aptos"/>
          <w:color w:val="000000" w:themeColor="text1"/>
        </w:rPr>
      </w:pPr>
      <w:r>
        <w:rPr>
          <w:noProof/>
        </w:rPr>
        <w:drawing>
          <wp:inline distT="0" distB="0" distL="0" distR="0" wp14:anchorId="08BD2FF2" wp14:editId="5CADD93E">
            <wp:extent cx="3943350" cy="828675"/>
            <wp:effectExtent l="0" t="0" r="0" b="0"/>
            <wp:docPr id="1342059200" name="drawing" title="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59200" name="Picture 13420592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A8DBB" w14:textId="0DDCC81A" w:rsidR="4F3CAFFD" w:rsidRDefault="4F3CAFFD" w:rsidP="336DAC17">
      <w:pPr>
        <w:spacing w:line="276" w:lineRule="auto"/>
        <w:jc w:val="center"/>
        <w:rPr>
          <w:rFonts w:ascii="Aptos" w:eastAsia="Aptos" w:hAnsi="Aptos" w:cs="Aptos"/>
          <w:color w:val="000000" w:themeColor="text1"/>
        </w:rPr>
      </w:pPr>
      <w:r w:rsidRPr="336DAC17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Howard </w:t>
      </w:r>
      <w:proofErr w:type="gramStart"/>
      <w:r w:rsidRPr="336DAC17">
        <w:rPr>
          <w:rFonts w:ascii="Aptos" w:eastAsia="Aptos" w:hAnsi="Aptos" w:cs="Aptos"/>
          <w:b/>
          <w:bCs/>
          <w:color w:val="000000" w:themeColor="text1"/>
          <w:u w:val="single"/>
        </w:rPr>
        <w:t>County  Housing</w:t>
      </w:r>
      <w:proofErr w:type="gramEnd"/>
      <w:r w:rsidRPr="336DAC17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 Committee MINUTES</w:t>
      </w:r>
    </w:p>
    <w:p w14:paraId="52DC6D64" w14:textId="6AD7076E" w:rsidR="4F3CAFFD" w:rsidRDefault="256B64B3" w:rsidP="336DAC17">
      <w:pPr>
        <w:spacing w:line="276" w:lineRule="auto"/>
        <w:jc w:val="center"/>
      </w:pPr>
      <w:proofErr w:type="gramStart"/>
      <w:r w:rsidRPr="148E423F">
        <w:rPr>
          <w:rFonts w:ascii="Aptos" w:eastAsia="Aptos" w:hAnsi="Aptos" w:cs="Aptos"/>
          <w:b/>
          <w:bCs/>
          <w:color w:val="000000" w:themeColor="text1"/>
        </w:rPr>
        <w:t>Thursday  May</w:t>
      </w:r>
      <w:proofErr w:type="gramEnd"/>
      <w:r w:rsidRPr="148E423F">
        <w:rPr>
          <w:rFonts w:ascii="Aptos" w:eastAsia="Aptos" w:hAnsi="Aptos" w:cs="Aptos"/>
          <w:b/>
          <w:bCs/>
          <w:color w:val="000000" w:themeColor="text1"/>
        </w:rPr>
        <w:t xml:space="preserve"> 14th, </w:t>
      </w:r>
      <w:proofErr w:type="gramStart"/>
      <w:r w:rsidRPr="148E423F">
        <w:rPr>
          <w:rFonts w:ascii="Aptos" w:eastAsia="Aptos" w:hAnsi="Aptos" w:cs="Aptos"/>
          <w:b/>
          <w:bCs/>
          <w:color w:val="000000" w:themeColor="text1"/>
        </w:rPr>
        <w:t>2026</w:t>
      </w:r>
      <w:proofErr w:type="gramEnd"/>
      <w:r w:rsidRPr="148E423F">
        <w:rPr>
          <w:rFonts w:ascii="Aptos" w:eastAsia="Aptos" w:hAnsi="Aptos" w:cs="Aptos"/>
          <w:b/>
          <w:bCs/>
          <w:color w:val="000000" w:themeColor="text1"/>
        </w:rPr>
        <w:t xml:space="preserve"> at 3pm</w:t>
      </w:r>
    </w:p>
    <w:p w14:paraId="5A032B43" w14:textId="76082056" w:rsidR="5F818626" w:rsidRDefault="5F818626" w:rsidP="148E423F">
      <w:pPr>
        <w:spacing w:line="276" w:lineRule="auto"/>
        <w:jc w:val="center"/>
      </w:pPr>
      <w:r w:rsidRPr="148E423F">
        <w:rPr>
          <w:rFonts w:ascii="Aptos" w:eastAsia="Aptos" w:hAnsi="Aptos" w:cs="Aptos"/>
          <w:color w:val="000000" w:themeColor="text1"/>
        </w:rPr>
        <w:t>Attendees: Ahmna Khan, Steven Isaacson, Matthew Plantz, Kristina Gray-Akpa, Dorothy Plantz, Andy Krauss, Peter Engel, Katie (ARC)</w:t>
      </w:r>
    </w:p>
    <w:p w14:paraId="07E4C5F2" w14:textId="3DC0564B" w:rsidR="256B64B3" w:rsidRDefault="256B64B3" w:rsidP="148E423F">
      <w:pPr>
        <w:spacing w:after="0" w:line="480" w:lineRule="auto"/>
        <w:ind w:left="360"/>
      </w:pPr>
      <w:r w:rsidRPr="148E423F">
        <w:rPr>
          <w:rFonts w:ascii="Aptos" w:eastAsia="Aptos" w:hAnsi="Aptos" w:cs="Aptos"/>
          <w:color w:val="000000" w:themeColor="text1"/>
        </w:rPr>
        <w:t xml:space="preserve">1.) </w:t>
      </w:r>
      <w:r w:rsidRPr="148E423F">
        <w:rPr>
          <w:rFonts w:ascii="Aptos" w:eastAsia="Aptos" w:hAnsi="Aptos" w:cs="Aptos"/>
          <w:b/>
          <w:bCs/>
          <w:color w:val="000000" w:themeColor="text1"/>
        </w:rPr>
        <w:t>Welcome/Minutes Review- Ahmna</w:t>
      </w:r>
    </w:p>
    <w:p w14:paraId="495B7901" w14:textId="1FEC6D34" w:rsidR="0419A792" w:rsidRDefault="0419A792" w:rsidP="148E423F">
      <w:pPr>
        <w:pStyle w:val="ListParagraph"/>
        <w:numPr>
          <w:ilvl w:val="0"/>
          <w:numId w:val="7"/>
        </w:numPr>
        <w:spacing w:after="0" w:line="480" w:lineRule="auto"/>
        <w:rPr>
          <w:rFonts w:ascii="Aptos" w:eastAsia="Aptos" w:hAnsi="Aptos" w:cs="Aptos"/>
          <w:color w:val="000000" w:themeColor="text1"/>
        </w:rPr>
      </w:pPr>
      <w:r w:rsidRPr="148E423F">
        <w:rPr>
          <w:rFonts w:ascii="Aptos" w:eastAsia="Aptos" w:hAnsi="Aptos" w:cs="Aptos"/>
          <w:color w:val="000000" w:themeColor="text1"/>
        </w:rPr>
        <w:t>March meeting minutes were reviewed and approved without amendments</w:t>
      </w:r>
    </w:p>
    <w:p w14:paraId="2F02D867" w14:textId="0C18B85C" w:rsidR="148E423F" w:rsidRDefault="148E423F" w:rsidP="148E423F">
      <w:pPr>
        <w:pStyle w:val="ListParagraph"/>
        <w:spacing w:after="0" w:line="480" w:lineRule="auto"/>
        <w:rPr>
          <w:rFonts w:ascii="Aptos" w:eastAsia="Aptos" w:hAnsi="Aptos" w:cs="Aptos"/>
          <w:color w:val="000000" w:themeColor="text1"/>
        </w:rPr>
      </w:pPr>
    </w:p>
    <w:p w14:paraId="2EDD79B8" w14:textId="6081A4AD" w:rsidR="4F3CAFFD" w:rsidRDefault="256B64B3" w:rsidP="336DAC17">
      <w:pPr>
        <w:spacing w:after="0" w:line="480" w:lineRule="auto"/>
        <w:ind w:left="360"/>
      </w:pPr>
      <w:r w:rsidRPr="148E423F">
        <w:rPr>
          <w:rFonts w:ascii="Aptos" w:eastAsia="Aptos" w:hAnsi="Aptos" w:cs="Aptos"/>
          <w:color w:val="000000" w:themeColor="text1"/>
        </w:rPr>
        <w:t xml:space="preserve">2.) </w:t>
      </w:r>
      <w:r w:rsidRPr="148E423F">
        <w:rPr>
          <w:rFonts w:ascii="Aptos" w:eastAsia="Aptos" w:hAnsi="Aptos" w:cs="Aptos"/>
          <w:b/>
          <w:bCs/>
          <w:color w:val="000000" w:themeColor="text1"/>
        </w:rPr>
        <w:t xml:space="preserve">Housing County Housing Commission Updates- </w:t>
      </w:r>
      <w:r w:rsidRPr="148E423F">
        <w:rPr>
          <w:rFonts w:ascii="Aptos" w:eastAsia="Aptos" w:hAnsi="Aptos" w:cs="Aptos"/>
          <w:color w:val="000000" w:themeColor="text1"/>
        </w:rPr>
        <w:t xml:space="preserve">Peter Engel, </w:t>
      </w:r>
      <w:r w:rsidRPr="148E423F">
        <w:rPr>
          <w:rFonts w:ascii="Aptos" w:eastAsia="Aptos" w:hAnsi="Aptos" w:cs="Aptos"/>
          <w:i/>
          <w:iCs/>
          <w:color w:val="000000" w:themeColor="text1"/>
        </w:rPr>
        <w:t>Executive Director, Howard County Housing Commission</w:t>
      </w:r>
      <w:r w:rsidR="011897A4" w:rsidRPr="148E423F">
        <w:rPr>
          <w:rFonts w:ascii="Aptos" w:eastAsia="Aptos" w:hAnsi="Aptos" w:cs="Aptos"/>
          <w:i/>
          <w:iCs/>
          <w:color w:val="000000" w:themeColor="text1"/>
        </w:rPr>
        <w:t>-</w:t>
      </w:r>
    </w:p>
    <w:p w14:paraId="19258615" w14:textId="2DE29A0E" w:rsidR="011897A4" w:rsidRDefault="011897A4" w:rsidP="148E423F">
      <w:pPr>
        <w:pStyle w:val="ListParagraph"/>
        <w:numPr>
          <w:ilvl w:val="0"/>
          <w:numId w:val="6"/>
        </w:numPr>
        <w:spacing w:after="0" w:line="480" w:lineRule="auto"/>
      </w:pPr>
      <w:r w:rsidRPr="148E423F">
        <w:rPr>
          <w:rFonts w:ascii="Aptos" w:eastAsia="Aptos" w:hAnsi="Aptos" w:cs="Aptos"/>
          <w:i/>
          <w:iCs/>
          <w:color w:val="000000" w:themeColor="text1"/>
        </w:rPr>
        <w:t>Artists Flats Project: Under construction; financing closing expected in approximately six weeks; completion targeted for January 29th</w:t>
      </w:r>
    </w:p>
    <w:p w14:paraId="0E52E9D6" w14:textId="23F3F62B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Library Relocation: County supporting move of library to lakefront, which would free up housing site for development; site control agreement with Howard Hughes being negotiated</w:t>
      </w:r>
    </w:p>
    <w:p w14:paraId="32F7FA12" w14:textId="09407E35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Parking Replacements: Working to address parking displacement issues related to new developments</w:t>
      </w:r>
    </w:p>
    <w:p w14:paraId="7467AE81" w14:textId="2E3E2BA2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Route 1 Property (Laurel): Affordable homeownership project planned with two-over-two townhouse units; targeting entry-level pricing below market rate</w:t>
      </w:r>
    </w:p>
    <w:p w14:paraId="2E47AE66" w14:textId="6A54AA84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Hearst Site (Route 1): Old antiques shop site; potential for affordable homeownership and rental housing with supportive units for people with disabilities</w:t>
      </w:r>
    </w:p>
    <w:p w14:paraId="418EA132" w14:textId="6BFB0B7C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Waterloo Road Property: Affordable homeownership project in north county, townhouse format</w:t>
      </w:r>
    </w:p>
    <w:p w14:paraId="165AB82F" w14:textId="2E49C7E4" w:rsidR="011897A4" w:rsidRDefault="011897A4" w:rsidP="148E423F">
      <w:pPr>
        <w:pStyle w:val="ListParagraph"/>
        <w:numPr>
          <w:ilvl w:val="0"/>
          <w:numId w:val="6"/>
        </w:numPr>
        <w:spacing w:before="240" w:after="240"/>
      </w:pPr>
      <w:r w:rsidRPr="148E423F">
        <w:t>Disability-Inclusive Housing: Open to exploring homeownership programs for people with disabilities; referenced HomeAbility program as potential model</w:t>
      </w:r>
    </w:p>
    <w:p w14:paraId="2B9F8CBB" w14:textId="175174D8" w:rsidR="011897A4" w:rsidRDefault="011897A4" w:rsidP="148E423F">
      <w:pPr>
        <w:pStyle w:val="ListParagraph"/>
        <w:numPr>
          <w:ilvl w:val="0"/>
          <w:numId w:val="6"/>
        </w:numPr>
      </w:pPr>
      <w:r w:rsidRPr="148E423F">
        <w:t>Marlow Property: Accessible units mostly leased; one resident still pending move-in</w:t>
      </w:r>
    </w:p>
    <w:p w14:paraId="368295B3" w14:textId="318A3FDE" w:rsidR="4F3CAFFD" w:rsidRDefault="256B64B3" w:rsidP="148E423F">
      <w:pPr>
        <w:pStyle w:val="NoSpacing"/>
      </w:pPr>
      <w:r w:rsidRPr="148E423F">
        <w:t xml:space="preserve">3.) </w:t>
      </w:r>
      <w:r w:rsidRPr="148E423F">
        <w:rPr>
          <w:b/>
          <w:bCs/>
        </w:rPr>
        <w:t>Horizon Foundation Updates- Kristina Gray-Akpa, Senior Program Officer, Horizon Foundation</w:t>
      </w:r>
    </w:p>
    <w:p w14:paraId="2AC9D2E2" w14:textId="120158FE" w:rsidR="148E423F" w:rsidRDefault="148E423F" w:rsidP="148E423F">
      <w:pPr>
        <w:pStyle w:val="NoSpacing"/>
      </w:pPr>
    </w:p>
    <w:p w14:paraId="2D542B9A" w14:textId="03AF5E4D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Renter Support Focus: Working with seniors, people of color, and people with disabilities</w:t>
      </w:r>
    </w:p>
    <w:p w14:paraId="50F02E41" w14:textId="49AB063D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Door Canvassing: Organization knocked on thousands of doors throughout Howard County to hear from renters about experiences, needs, and barriers</w:t>
      </w:r>
    </w:p>
    <w:p w14:paraId="15F33696" w14:textId="12CE2C82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Key Finding: Affordability is a major issue; renters struggle to stay in Howard County despite loving the community</w:t>
      </w:r>
    </w:p>
    <w:p w14:paraId="628C5C0F" w14:textId="0E7E3168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Renter Town Halls: Series planned to engage and mobilize renters for advocacy</w:t>
      </w:r>
    </w:p>
    <w:p w14:paraId="19519FAC" w14:textId="71AF367A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First town hall: Wednesday, May 27th, 6-8pm at Horizon Foundation office in Downtown Columbia</w:t>
      </w:r>
    </w:p>
    <w:p w14:paraId="4A84EFCA" w14:textId="09B913DB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Second town hall: Planned for June 29th</w:t>
      </w:r>
    </w:p>
    <w:p w14:paraId="2FE170A2" w14:textId="1ABF5DAE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Third town hall: Later in summer or early fall</w:t>
      </w:r>
    </w:p>
    <w:p w14:paraId="29478169" w14:textId="4F4D0975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Town Hall Agenda: Presentations from Everyday Canvassing and Columbia Housing Center; discussion of Horizon's new report with policy recommendations; guided conversations on desired changes</w:t>
      </w:r>
    </w:p>
    <w:p w14:paraId="78D9F3EE" w14:textId="05B0EE38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Policy Recommendations: Include creating office of Tenant-Landlord Affairs, improving renter resource navigation, creating more affordable housing opportunities</w:t>
      </w:r>
    </w:p>
    <w:p w14:paraId="24A44BBC" w14:textId="1574B1F3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Faith-Based Housing Initiative: Horizon awarded grant to Enterprise's Faith-Based Development Initiative</w:t>
      </w:r>
    </w:p>
    <w:p w14:paraId="11C063DF" w14:textId="48FFDBBD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Enterprise Program Details: Working with approximately four houses of worship; providing technical assistance to help faith leaders develop affordable housing projects</w:t>
      </w:r>
    </w:p>
    <w:p w14:paraId="1B2864AD" w14:textId="189C3AD5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Barriers: Zoning complexities and regulations make development challenging in Howard County; some faith leaders discouraged; relationship-building with partners ongoing</w:t>
      </w:r>
    </w:p>
    <w:p w14:paraId="2AF23D85" w14:textId="47184233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Model Success: Similar cohorts in D.C. and Montgomery County have resulted in viable housing development proposals</w:t>
      </w:r>
    </w:p>
    <w:p w14:paraId="3AE14CFA" w14:textId="06D8ED06" w:rsidR="666B7265" w:rsidRDefault="666B7265" w:rsidP="148E423F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148E423F">
        <w:t>Next Steps: Enterprise seeking champions willing to take risks and work with congregations toward viable development proposals</w:t>
      </w:r>
    </w:p>
    <w:p w14:paraId="65B5CE3F" w14:textId="4F978FEF" w:rsidR="148E423F" w:rsidRDefault="148E423F" w:rsidP="148E423F">
      <w:pPr>
        <w:pStyle w:val="NoSpacing"/>
        <w:ind w:left="720"/>
        <w:rPr>
          <w:rFonts w:ascii="Aptos" w:eastAsia="Aptos" w:hAnsi="Aptos" w:cs="Aptos"/>
          <w:color w:val="000000" w:themeColor="text1"/>
        </w:rPr>
      </w:pPr>
    </w:p>
    <w:p w14:paraId="2E9469CB" w14:textId="39AE1ED7" w:rsidR="4F3CAFFD" w:rsidRDefault="256B64B3" w:rsidP="336DAC17">
      <w:pPr>
        <w:spacing w:after="0" w:line="480" w:lineRule="auto"/>
        <w:ind w:left="720" w:hanging="360"/>
      </w:pPr>
      <w:r w:rsidRPr="148E423F">
        <w:rPr>
          <w:rFonts w:ascii="Aptos" w:eastAsia="Aptos" w:hAnsi="Aptos" w:cs="Aptos"/>
          <w:color w:val="000000" w:themeColor="text1"/>
        </w:rPr>
        <w:t xml:space="preserve">4.) </w:t>
      </w:r>
      <w:r w:rsidRPr="148E423F">
        <w:rPr>
          <w:rFonts w:ascii="Aptos" w:eastAsia="Aptos" w:hAnsi="Aptos" w:cs="Aptos"/>
          <w:b/>
          <w:bCs/>
          <w:color w:val="000000" w:themeColor="text1"/>
        </w:rPr>
        <w:t xml:space="preserve">Patuxent Commons Updates- </w:t>
      </w:r>
      <w:r w:rsidRPr="148E423F">
        <w:rPr>
          <w:rFonts w:ascii="Aptos" w:eastAsia="Aptos" w:hAnsi="Aptos" w:cs="Aptos"/>
          <w:color w:val="000000" w:themeColor="text1"/>
        </w:rPr>
        <w:t xml:space="preserve">Steven Isaacson, </w:t>
      </w:r>
      <w:r w:rsidRPr="148E423F">
        <w:rPr>
          <w:rFonts w:ascii="Aptos" w:eastAsia="Aptos" w:hAnsi="Aptos" w:cs="Aptos"/>
          <w:i/>
          <w:iCs/>
          <w:color w:val="000000" w:themeColor="text1"/>
        </w:rPr>
        <w:t>Community Life Manager.</w:t>
      </w:r>
    </w:p>
    <w:p w14:paraId="79E6591A" w14:textId="0786B6AF" w:rsidR="6391F94E" w:rsidRDefault="6391F94E" w:rsidP="148E423F">
      <w:pPr>
        <w:pStyle w:val="ListParagraph"/>
        <w:numPr>
          <w:ilvl w:val="0"/>
          <w:numId w:val="2"/>
        </w:numPr>
      </w:pPr>
      <w:r w:rsidRPr="148E423F">
        <w:t>Resident Engagement: Active since December with focus on housing retention, community programming, and employment support</w:t>
      </w:r>
    </w:p>
    <w:p w14:paraId="78874D3D" w14:textId="6F3A4AC0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Resource Fair: Held April 25th to connect residents with community services and resources</w:t>
      </w:r>
    </w:p>
    <w:p w14:paraId="086B0754" w14:textId="7DC09D43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Employment Series: Three-part program addressing seasonal employment challenges</w:t>
      </w:r>
    </w:p>
    <w:p w14:paraId="6CA3C05C" w14:textId="14B78ECE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Part 1: Resume and interview workshop with HCC Career Services and Doors</w:t>
      </w:r>
    </w:p>
    <w:p w14:paraId="4D45C41E" w14:textId="02D7CF14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Part 2: Employer panel featuring Melwood, Howard County School System, and apprenticeship opportunities</w:t>
      </w:r>
    </w:p>
    <w:p w14:paraId="68D85FF0" w14:textId="050C1CD2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Part 3: Financial planning workshop with PNC on savings strategies</w:t>
      </w:r>
    </w:p>
    <w:p w14:paraId="48634455" w14:textId="2B3CF104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 xml:space="preserve">Employer Engagement: Five </w:t>
      </w:r>
      <w:proofErr w:type="gramStart"/>
      <w:r w:rsidRPr="148E423F">
        <w:t>employers</w:t>
      </w:r>
      <w:proofErr w:type="gramEnd"/>
      <w:r w:rsidRPr="148E423F">
        <w:t xml:space="preserve"> participated in career fair; </w:t>
      </w:r>
      <w:proofErr w:type="gramStart"/>
      <w:r w:rsidRPr="148E423F">
        <w:t>focus</w:t>
      </w:r>
      <w:proofErr w:type="gramEnd"/>
      <w:r w:rsidRPr="148E423F">
        <w:t xml:space="preserve"> on win-win partnerships highlighting reliability and loyalty of residents</w:t>
      </w:r>
    </w:p>
    <w:p w14:paraId="31D71ABE" w14:textId="2DC08254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Pop-Up Market: June 27th (Saturday, 9am-12pm) featuring Roving Radish, local restaurants, and community activities</w:t>
      </w:r>
    </w:p>
    <w:p w14:paraId="7CBB6D4D" w14:textId="58FB1C10" w:rsidR="6391F94E" w:rsidRDefault="6391F94E" w:rsidP="148E423F">
      <w:pPr>
        <w:pStyle w:val="ListParagraph"/>
        <w:numPr>
          <w:ilvl w:val="0"/>
          <w:numId w:val="2"/>
        </w:numPr>
        <w:spacing w:before="240" w:after="240"/>
      </w:pPr>
      <w:r w:rsidRPr="148E423F">
        <w:t>MIH Invitation: Extended invitation for MIH to have a table at pop-up market to raise awareness of their work</w:t>
      </w:r>
    </w:p>
    <w:p w14:paraId="2BBF29D5" w14:textId="35D2995C" w:rsidR="6391F94E" w:rsidRDefault="6391F94E" w:rsidP="148E423F">
      <w:pPr>
        <w:pStyle w:val="ListParagraph"/>
        <w:numPr>
          <w:ilvl w:val="0"/>
          <w:numId w:val="2"/>
        </w:numPr>
      </w:pPr>
      <w:r w:rsidRPr="148E423F">
        <w:t>Accessibility: Autistic face painter participating; inclusive and welcoming environment</w:t>
      </w:r>
    </w:p>
    <w:p w14:paraId="66B0CE2A" w14:textId="0717CA5D" w:rsidR="148E423F" w:rsidRDefault="148E423F" w:rsidP="148E423F">
      <w:pPr>
        <w:pStyle w:val="NoSpacing"/>
      </w:pPr>
    </w:p>
    <w:p w14:paraId="3B087F19" w14:textId="1FB9F637" w:rsidR="4F3CAFFD" w:rsidRDefault="256B64B3" w:rsidP="336DAC17">
      <w:pPr>
        <w:spacing w:after="0" w:line="480" w:lineRule="auto"/>
        <w:ind w:left="720" w:hanging="360"/>
      </w:pPr>
      <w:r w:rsidRPr="148E423F">
        <w:rPr>
          <w:rFonts w:ascii="Aptos" w:eastAsia="Aptos" w:hAnsi="Aptos" w:cs="Aptos"/>
          <w:color w:val="000000" w:themeColor="text1"/>
        </w:rPr>
        <w:t xml:space="preserve">5.) </w:t>
      </w:r>
      <w:r w:rsidRPr="148E423F">
        <w:rPr>
          <w:rFonts w:ascii="Aptos" w:eastAsia="Aptos" w:hAnsi="Aptos" w:cs="Aptos"/>
          <w:b/>
          <w:bCs/>
          <w:color w:val="000000" w:themeColor="text1"/>
        </w:rPr>
        <w:t>Committee member updates:</w:t>
      </w:r>
    </w:p>
    <w:p w14:paraId="504F6C95" w14:textId="54F2D2EC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ARC (Katie): Developing transitioning youth house for young adults (up to age 30) offering two-year supportive living program with educational classes at HCC; includes housing support services to help residents explore various living arrangements before independent living</w:t>
      </w:r>
    </w:p>
    <w:p w14:paraId="05A7E8D7" w14:textId="460427B6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MIH (Andy Krauss):</w:t>
      </w:r>
    </w:p>
    <w:p w14:paraId="4FFC3841" w14:textId="20FA14B6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 xml:space="preserve">Sarah </w:t>
      </w:r>
      <w:proofErr w:type="gramStart"/>
      <w:r w:rsidRPr="148E423F">
        <w:t>recognized</w:t>
      </w:r>
      <w:proofErr w:type="gramEnd"/>
      <w:r w:rsidRPr="148E423F">
        <w:t xml:space="preserve"> for Community Builder Award from ARC of Maryland (awards ceremony May 28th at Turf Valley)</w:t>
      </w:r>
    </w:p>
    <w:p w14:paraId="2BB10973" w14:textId="5F981B0A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Video storytelling project planned for Patuxent Commons in June featuring resident Jonathan and staff</w:t>
      </w:r>
    </w:p>
    <w:p w14:paraId="628D6BDE" w14:textId="67C3FBD1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Recently posted online story about Henry (Harford County) who found housing near his sister; story featured on Channel 13 for Mother's Day</w:t>
      </w:r>
    </w:p>
    <w:p w14:paraId="0042A027" w14:textId="4A5B693D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Community Living Coordinator Valerie Crosby featured in media coverage</w:t>
      </w:r>
    </w:p>
    <w:p w14:paraId="34157271" w14:textId="27371D12" w:rsidR="7DE14C18" w:rsidRDefault="7DE14C18" w:rsidP="148E423F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148E423F">
        <w:t>ARI: New Executive Director Susan Larson beginning May 18</w:t>
      </w:r>
      <w:r w:rsidRPr="148E423F">
        <w:rPr>
          <w:vertAlign w:val="superscript"/>
        </w:rPr>
        <w:t>th</w:t>
      </w:r>
    </w:p>
    <w:p w14:paraId="368BAC66" w14:textId="3345468B" w:rsidR="148E423F" w:rsidRDefault="148E423F" w:rsidP="148E423F">
      <w:pPr>
        <w:pStyle w:val="NoSpacing"/>
        <w:ind w:left="720"/>
        <w:rPr>
          <w:rFonts w:ascii="Aptos" w:eastAsia="Aptos" w:hAnsi="Aptos" w:cs="Aptos"/>
          <w:color w:val="000000" w:themeColor="text1"/>
        </w:rPr>
      </w:pPr>
    </w:p>
    <w:p w14:paraId="4959848C" w14:textId="35A2F2BF" w:rsidR="4F3CAFFD" w:rsidRDefault="256B64B3" w:rsidP="148E423F">
      <w:pPr>
        <w:spacing w:after="0" w:line="480" w:lineRule="auto"/>
        <w:ind w:left="720" w:hanging="360"/>
        <w:rPr>
          <w:rFonts w:ascii="Aptos" w:eastAsia="Aptos" w:hAnsi="Aptos" w:cs="Aptos"/>
          <w:color w:val="000000" w:themeColor="text1"/>
        </w:rPr>
      </w:pPr>
      <w:r w:rsidRPr="148E423F">
        <w:rPr>
          <w:rFonts w:ascii="Aptos" w:eastAsia="Aptos" w:hAnsi="Aptos" w:cs="Aptos"/>
          <w:color w:val="000000" w:themeColor="text1"/>
        </w:rPr>
        <w:t xml:space="preserve">6.) </w:t>
      </w:r>
      <w:r w:rsidRPr="148E423F">
        <w:rPr>
          <w:rFonts w:ascii="Aptos" w:eastAsia="Aptos" w:hAnsi="Aptos" w:cs="Aptos"/>
          <w:b/>
          <w:bCs/>
          <w:color w:val="000000" w:themeColor="text1"/>
        </w:rPr>
        <w:t>Next Meeting-</w:t>
      </w:r>
      <w:r w:rsidR="25BEEA20" w:rsidRPr="148E423F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25BEEA20" w:rsidRPr="148E423F">
        <w:rPr>
          <w:rFonts w:ascii="Aptos" w:eastAsia="Aptos" w:hAnsi="Aptos" w:cs="Aptos"/>
          <w:color w:val="000000" w:themeColor="text1"/>
        </w:rPr>
        <w:t>Thursday, July 9</w:t>
      </w:r>
      <w:r w:rsidR="25BEEA20" w:rsidRPr="148E423F">
        <w:rPr>
          <w:rFonts w:ascii="Aptos" w:eastAsia="Aptos" w:hAnsi="Aptos" w:cs="Aptos"/>
          <w:color w:val="000000" w:themeColor="text1"/>
          <w:vertAlign w:val="superscript"/>
        </w:rPr>
        <w:t>th</w:t>
      </w:r>
      <w:proofErr w:type="gramStart"/>
      <w:r w:rsidR="25BEEA20" w:rsidRPr="148E423F">
        <w:rPr>
          <w:rFonts w:ascii="Aptos" w:eastAsia="Aptos" w:hAnsi="Aptos" w:cs="Aptos"/>
          <w:color w:val="000000" w:themeColor="text1"/>
        </w:rPr>
        <w:t xml:space="preserve"> 2026</w:t>
      </w:r>
      <w:proofErr w:type="gramEnd"/>
    </w:p>
    <w:p w14:paraId="2FE64E22" w14:textId="7A4F0533" w:rsidR="336DAC17" w:rsidRDefault="336DAC17" w:rsidP="336DAC17">
      <w:pPr>
        <w:rPr>
          <w:rFonts w:ascii="Aptos" w:eastAsia="Aptos" w:hAnsi="Aptos" w:cs="Aptos"/>
          <w:color w:val="000000" w:themeColor="text1"/>
        </w:rPr>
      </w:pPr>
    </w:p>
    <w:p w14:paraId="753D7DA6" w14:textId="01722995" w:rsidR="336DAC17" w:rsidRDefault="336DAC17" w:rsidP="336DAC17"/>
    <w:sectPr w:rsidR="336DA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40C"/>
    <w:multiLevelType w:val="hybridMultilevel"/>
    <w:tmpl w:val="7E5C1116"/>
    <w:lvl w:ilvl="0" w:tplc="FA8A3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82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A8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42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A5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409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E6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6F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1AE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3FB4"/>
    <w:multiLevelType w:val="hybridMultilevel"/>
    <w:tmpl w:val="521C6C9C"/>
    <w:lvl w:ilvl="0" w:tplc="2746F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8C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22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42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6C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48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46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8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01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00677"/>
    <w:multiLevelType w:val="hybridMultilevel"/>
    <w:tmpl w:val="8E5CF4F2"/>
    <w:lvl w:ilvl="0" w:tplc="6B9E2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1E6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03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6E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4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C8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40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67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86D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14A97"/>
    <w:multiLevelType w:val="hybridMultilevel"/>
    <w:tmpl w:val="E9948E1C"/>
    <w:lvl w:ilvl="0" w:tplc="63F89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01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23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AB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C5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EB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ED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8B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EA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9F516"/>
    <w:multiLevelType w:val="hybridMultilevel"/>
    <w:tmpl w:val="F99C7554"/>
    <w:lvl w:ilvl="0" w:tplc="7BA27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F2A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2B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A7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AF4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4B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AF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27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27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445AF"/>
    <w:multiLevelType w:val="hybridMultilevel"/>
    <w:tmpl w:val="557870FE"/>
    <w:lvl w:ilvl="0" w:tplc="42B6B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C6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E3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80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ED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27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25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64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CA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DCAFC"/>
    <w:multiLevelType w:val="hybridMultilevel"/>
    <w:tmpl w:val="17488064"/>
    <w:lvl w:ilvl="0" w:tplc="EA184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8D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E7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20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47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2D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EC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C8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CB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1E024"/>
    <w:multiLevelType w:val="hybridMultilevel"/>
    <w:tmpl w:val="B2249A9A"/>
    <w:lvl w:ilvl="0" w:tplc="B5FE4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C9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4A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09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66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83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A4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EE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C3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829379">
    <w:abstractNumId w:val="4"/>
  </w:num>
  <w:num w:numId="2" w16cid:durableId="2105489686">
    <w:abstractNumId w:val="6"/>
  </w:num>
  <w:num w:numId="3" w16cid:durableId="739331576">
    <w:abstractNumId w:val="3"/>
  </w:num>
  <w:num w:numId="4" w16cid:durableId="335352171">
    <w:abstractNumId w:val="1"/>
  </w:num>
  <w:num w:numId="5" w16cid:durableId="162742829">
    <w:abstractNumId w:val="5"/>
  </w:num>
  <w:num w:numId="6" w16cid:durableId="580144569">
    <w:abstractNumId w:val="2"/>
  </w:num>
  <w:num w:numId="7" w16cid:durableId="1778787204">
    <w:abstractNumId w:val="7"/>
  </w:num>
  <w:num w:numId="8" w16cid:durableId="91936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B56DCE"/>
    <w:rsid w:val="004726B7"/>
    <w:rsid w:val="00B21ABA"/>
    <w:rsid w:val="011897A4"/>
    <w:rsid w:val="0419A792"/>
    <w:rsid w:val="08F78ED5"/>
    <w:rsid w:val="13F099DE"/>
    <w:rsid w:val="148E423F"/>
    <w:rsid w:val="239F4C7B"/>
    <w:rsid w:val="256B64B3"/>
    <w:rsid w:val="25BEEA20"/>
    <w:rsid w:val="336DAC17"/>
    <w:rsid w:val="3CC5C4D0"/>
    <w:rsid w:val="49591ACA"/>
    <w:rsid w:val="4F3CAFFD"/>
    <w:rsid w:val="55A7AC68"/>
    <w:rsid w:val="577252D9"/>
    <w:rsid w:val="57CBD0D3"/>
    <w:rsid w:val="5EB56DCE"/>
    <w:rsid w:val="5F818626"/>
    <w:rsid w:val="60841BD6"/>
    <w:rsid w:val="6391F94E"/>
    <w:rsid w:val="666B7265"/>
    <w:rsid w:val="7BBA0A2A"/>
    <w:rsid w:val="7D15A17F"/>
    <w:rsid w:val="7DE1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FC9BF"/>
  <w15:chartTrackingRefBased/>
  <w15:docId w15:val="{1EC86DBF-859B-4428-A24E-F28A691C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48E423F"/>
    <w:pPr>
      <w:ind w:left="720"/>
      <w:contextualSpacing/>
    </w:pPr>
  </w:style>
  <w:style w:type="paragraph" w:styleId="NoSpacing">
    <w:name w:val="No Spacing"/>
    <w:uiPriority w:val="1"/>
    <w:qFormat/>
    <w:rsid w:val="148E423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A988566DE3D4DBCECCD0053E0F526" ma:contentTypeVersion="18" ma:contentTypeDescription="Create a new document." ma:contentTypeScope="" ma:versionID="7d20155116b99bd3ceec21f8087805c9">
  <xsd:schema xmlns:xsd="http://www.w3.org/2001/XMLSchema" xmlns:xs="http://www.w3.org/2001/XMLSchema" xmlns:p="http://schemas.microsoft.com/office/2006/metadata/properties" xmlns:ns2="e27636ee-91d0-4677-b500-5076c7b64375" xmlns:ns3="94312f4f-888a-43e0-a07a-4ee15651f285" targetNamespace="http://schemas.microsoft.com/office/2006/metadata/properties" ma:root="true" ma:fieldsID="fb391c7fa053e793f4a654ab932dcbef" ns2:_="" ns3:_="">
    <xsd:import namespace="e27636ee-91d0-4677-b500-5076c7b64375"/>
    <xsd:import namespace="94312f4f-888a-43e0-a07a-4ee15651f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636ee-91d0-4677-b500-5076c7b64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8a1984-bd79-4f38-a72b-1cd435ed7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12f4f-888a-43e0-a07a-4ee15651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cb79bc-1529-4f28-a7c2-6e67f80bab06}" ma:internalName="TaxCatchAll" ma:showField="CatchAllData" ma:web="94312f4f-888a-43e0-a07a-4ee15651f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312f4f-888a-43e0-a07a-4ee15651f285" xsi:nil="true"/>
    <lcf76f155ced4ddcb4097134ff3c332f xmlns="e27636ee-91d0-4677-b500-5076c7b643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110A6B-3C6C-46BE-9B95-21AE144BA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636ee-91d0-4677-b500-5076c7b64375"/>
    <ds:schemaRef ds:uri="94312f4f-888a-43e0-a07a-4ee15651f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85D60-195C-4D09-B377-DCDED8FD1E35}">
  <ds:schemaRefs>
    <ds:schemaRef ds:uri="http://schemas.microsoft.com/office/2006/metadata/properties"/>
    <ds:schemaRef ds:uri="http://schemas.microsoft.com/office/infopath/2007/PartnerControls"/>
    <ds:schemaRef ds:uri="94312f4f-888a-43e0-a07a-4ee15651f285"/>
    <ds:schemaRef ds:uri="e27636ee-91d0-4677-b500-5076c7b64375"/>
  </ds:schemaRefs>
</ds:datastoreItem>
</file>

<file path=customXml/itemProps3.xml><?xml version="1.0" encoding="utf-8"?>
<ds:datastoreItem xmlns:ds="http://schemas.openxmlformats.org/officeDocument/2006/customXml" ds:itemID="{AAA4E438-9992-4698-AFED-A68C6D07A6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Ahmna Khan</dc:creator>
  <cp:keywords/>
  <dc:description/>
  <cp:lastModifiedBy>Andy Krauss</cp:lastModifiedBy>
  <cp:revision>2</cp:revision>
  <dcterms:created xsi:type="dcterms:W3CDTF">2026-07-20T19:52:00Z</dcterms:created>
  <dcterms:modified xsi:type="dcterms:W3CDTF">2026-07-20T19:52:00Z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0x010100B54A988566DE3D4DBCECCD0053E0F526</vt:lpwstr>
  </property>
  <property fmtid="{D5CDD505-2E9C-101B-9397-08002B2CF9AE}" pid="3" name="MediaServiceImageTags">
    <vt:lpwstr/>
  </property>
</Properties>
</file>